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2A214666"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8148C0">
        <w:rPr>
          <w:rFonts w:ascii="Arial" w:eastAsia="바탕" w:hAnsi="Arial" w:cs="Arial"/>
          <w:b/>
          <w:bCs/>
          <w:sz w:val="24"/>
          <w:szCs w:val="24"/>
        </w:rPr>
        <w:t>10</w:t>
      </w:r>
      <w:r w:rsidR="00D13193">
        <w:rPr>
          <w:rFonts w:ascii="Arial" w:eastAsia="바탕" w:hAnsi="Arial" w:cs="Arial"/>
          <w:b/>
          <w:bCs/>
          <w:sz w:val="24"/>
          <w:szCs w:val="24"/>
        </w:rPr>
        <w:t>6</w:t>
      </w:r>
      <w:r w:rsidR="00BF3BE6">
        <w:rPr>
          <w:rFonts w:ascii="Arial" w:eastAsia="바탕" w:hAnsi="Arial" w:cs="Arial"/>
          <w:b/>
          <w:bCs/>
          <w:sz w:val="24"/>
          <w:szCs w:val="24"/>
        </w:rPr>
        <w:t>b</w:t>
      </w:r>
      <w:r w:rsidR="009040C8">
        <w:rPr>
          <w:rFonts w:ascii="Arial" w:eastAsia="바탕" w:hAnsi="Arial" w:cs="Arial"/>
          <w:b/>
          <w:bCs/>
          <w:sz w:val="24"/>
          <w:szCs w:val="24"/>
        </w:rPr>
        <w:t>-e</w:t>
      </w:r>
      <w:r w:rsidR="007D6E6B" w:rsidRPr="00342CC6">
        <w:rPr>
          <w:rFonts w:ascii="Arial" w:eastAsia="바탕" w:hAnsi="Arial" w:cs="Arial"/>
          <w:b/>
          <w:bCs/>
          <w:sz w:val="24"/>
          <w:szCs w:val="24"/>
        </w:rPr>
        <w:tab/>
      </w:r>
      <w:r w:rsidR="008148C0">
        <w:rPr>
          <w:rFonts w:ascii="Arial" w:eastAsia="바탕" w:hAnsi="Arial" w:cs="Arial"/>
          <w:b/>
          <w:bCs/>
          <w:sz w:val="24"/>
          <w:szCs w:val="24"/>
        </w:rPr>
        <w:tab/>
      </w:r>
      <w:r w:rsidR="00F63621" w:rsidRPr="00342CC6">
        <w:rPr>
          <w:rFonts w:ascii="Arial" w:hAnsi="Arial" w:cs="Arial"/>
          <w:b/>
          <w:bCs/>
          <w:sz w:val="24"/>
          <w:szCs w:val="24"/>
          <w:lang w:eastAsia="ja-JP"/>
        </w:rPr>
        <w:t>R1-</w:t>
      </w:r>
      <w:r w:rsidR="008148C0" w:rsidRPr="008148C0">
        <w:rPr>
          <w:rFonts w:ascii="Arial" w:hAnsi="Arial" w:cs="Arial"/>
          <w:b/>
          <w:bCs/>
          <w:sz w:val="24"/>
          <w:szCs w:val="24"/>
          <w:lang w:eastAsia="ja-JP"/>
        </w:rPr>
        <w:t>210</w:t>
      </w:r>
      <w:r w:rsidR="00BF3BE6">
        <w:rPr>
          <w:rFonts w:ascii="Arial" w:hAnsi="Arial" w:cs="Arial"/>
          <w:b/>
          <w:bCs/>
          <w:sz w:val="24"/>
          <w:szCs w:val="24"/>
          <w:lang w:eastAsia="ja-JP"/>
        </w:rPr>
        <w:t>9977</w:t>
      </w:r>
    </w:p>
    <w:p w14:paraId="79986111" w14:textId="58519EF5" w:rsidR="000D41C4" w:rsidRDefault="00D13193" w:rsidP="00FA08CD">
      <w:pPr>
        <w:tabs>
          <w:tab w:val="left" w:pos="1985"/>
        </w:tabs>
        <w:spacing w:after="0"/>
        <w:ind w:left="0" w:firstLine="0"/>
        <w:rPr>
          <w:rFonts w:ascii="Arial" w:hAnsi="Arial" w:cs="Arial"/>
          <w:b/>
          <w:bCs/>
          <w:sz w:val="24"/>
          <w:szCs w:val="24"/>
          <w:lang w:eastAsia="ja-JP"/>
        </w:rPr>
      </w:pPr>
      <w:r w:rsidRPr="00D13193">
        <w:rPr>
          <w:rFonts w:ascii="Arial" w:hAnsi="Arial" w:cs="Arial"/>
          <w:b/>
          <w:bCs/>
          <w:sz w:val="24"/>
          <w:szCs w:val="24"/>
          <w:lang w:eastAsia="ja-JP"/>
        </w:rPr>
        <w:t xml:space="preserve">e-Meeting, </w:t>
      </w:r>
      <w:r w:rsidR="00BF3BE6" w:rsidRPr="00BF3BE6">
        <w:rPr>
          <w:rFonts w:ascii="Arial" w:hAnsi="Arial" w:cs="Arial"/>
          <w:b/>
          <w:bCs/>
          <w:sz w:val="24"/>
          <w:szCs w:val="24"/>
          <w:lang w:eastAsia="ja-JP"/>
        </w:rPr>
        <w:t>October 11th – 19th</w:t>
      </w:r>
      <w:r w:rsidRPr="00D13193">
        <w:rPr>
          <w:rFonts w:ascii="Arial" w:hAnsi="Arial" w:cs="Arial"/>
          <w:b/>
          <w:bCs/>
          <w:sz w:val="24"/>
          <w:szCs w:val="24"/>
          <w:lang w:eastAsia="ja-JP"/>
        </w:rPr>
        <w:t>, 2021</w:t>
      </w:r>
    </w:p>
    <w:p w14:paraId="0B0426D6" w14:textId="77777777" w:rsidR="00D13193" w:rsidRPr="00BF3BE6" w:rsidRDefault="00D13193" w:rsidP="00FA08CD">
      <w:pPr>
        <w:tabs>
          <w:tab w:val="left" w:pos="1985"/>
        </w:tabs>
        <w:spacing w:after="0"/>
        <w:ind w:left="0" w:firstLine="0"/>
        <w:rPr>
          <w:rFonts w:ascii="Arial" w:eastAsia="맑은 고딕" w:hAnsi="Arial"/>
          <w:b/>
          <w:sz w:val="24"/>
          <w:lang w:eastAsia="ko-KR"/>
        </w:rPr>
      </w:pPr>
    </w:p>
    <w:p w14:paraId="65D0CC4C" w14:textId="535BE157"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BF3BE6">
        <w:rPr>
          <w:rFonts w:ascii="Arial" w:hAnsi="Arial"/>
          <w:sz w:val="24"/>
          <w:lang w:val="en-US"/>
        </w:rPr>
        <w:t>3</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633FC7F5"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F3BE6" w:rsidRPr="00BF3BE6">
        <w:rPr>
          <w:rFonts w:ascii="Arial" w:hAnsi="Arial"/>
          <w:sz w:val="24"/>
        </w:rPr>
        <w:t>Other aspects related to UE complexity reduction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EFA4657"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6870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530682">
        <w:rPr>
          <w:rFonts w:eastAsia="맑은 고딕"/>
          <w:kern w:val="2"/>
          <w:sz w:val="22"/>
          <w:szCs w:val="22"/>
          <w:lang w:val="en-US" w:eastAsia="ko-KR"/>
        </w:rPr>
        <w:fldChar w:fldCharType="begin"/>
      </w:r>
      <w:r w:rsidR="00530682">
        <w:rPr>
          <w:rFonts w:eastAsia="맑은 고딕"/>
          <w:kern w:val="2"/>
          <w:sz w:val="22"/>
          <w:szCs w:val="22"/>
          <w:lang w:val="en-US" w:eastAsia="ko-KR"/>
        </w:rPr>
        <w:instrText xml:space="preserve"> REF _Ref68547076 \r \h </w:instrText>
      </w:r>
      <w:r w:rsidR="00530682">
        <w:rPr>
          <w:rFonts w:eastAsia="맑은 고딕"/>
          <w:kern w:val="2"/>
          <w:sz w:val="22"/>
          <w:szCs w:val="22"/>
          <w:lang w:val="en-US" w:eastAsia="ko-KR"/>
        </w:rPr>
      </w:r>
      <w:r w:rsidR="00530682">
        <w:rPr>
          <w:rFonts w:eastAsia="맑은 고딕"/>
          <w:kern w:val="2"/>
          <w:sz w:val="22"/>
          <w:szCs w:val="22"/>
          <w:lang w:val="en-US" w:eastAsia="ko-KR"/>
        </w:rPr>
        <w:fldChar w:fldCharType="separate"/>
      </w:r>
      <w:r w:rsidR="00530682">
        <w:rPr>
          <w:rFonts w:eastAsia="맑은 고딕"/>
          <w:kern w:val="2"/>
          <w:sz w:val="22"/>
          <w:szCs w:val="22"/>
          <w:lang w:val="en-US" w:eastAsia="ko-KR"/>
        </w:rPr>
        <w:t>[1]</w:t>
      </w:r>
      <w:r w:rsidR="005306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623D0E">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530682">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623D0E">
        <w:rPr>
          <w:rFonts w:eastAsia="맑은 고딕"/>
          <w:kern w:val="2"/>
          <w:sz w:val="22"/>
          <w:szCs w:val="22"/>
          <w:lang w:val="en-US" w:eastAsia="ko-KR"/>
        </w:rPr>
        <w:t xml:space="preserve">reduced </w:t>
      </w:r>
      <w:r w:rsidR="00623D0E" w:rsidRPr="00623D0E">
        <w:rPr>
          <w:rFonts w:eastAsia="맑은 고딕"/>
          <w:kern w:val="2"/>
          <w:sz w:val="22"/>
          <w:szCs w:val="22"/>
          <w:lang w:val="en-US" w:eastAsia="ko-KR"/>
        </w:rPr>
        <w:t>number of Rx branches of RedCap</w:t>
      </w:r>
      <w:r w:rsidR="00B34CB1">
        <w:rPr>
          <w:rFonts w:eastAsia="맑은 고딕"/>
          <w:kern w:val="2"/>
          <w:sz w:val="22"/>
          <w:szCs w:val="22"/>
          <w:lang w:val="en-US" w:eastAsia="ko-KR"/>
        </w:rPr>
        <w:t xml:space="preserve">, it is noted that as of RAN#91-e meeting, </w:t>
      </w:r>
      <w:r w:rsidR="00623D0E">
        <w:rPr>
          <w:rFonts w:eastAsia="맑은 고딕"/>
          <w:kern w:val="2"/>
          <w:sz w:val="22"/>
          <w:szCs w:val="22"/>
          <w:lang w:val="en-US" w:eastAsia="ko-KR"/>
        </w:rPr>
        <w:t>f</w:t>
      </w:r>
      <w:r w:rsidR="00623D0E" w:rsidRPr="00623D0E">
        <w:rPr>
          <w:rFonts w:eastAsia="맑은 고딕"/>
          <w:kern w:val="2"/>
          <w:sz w:val="22"/>
          <w:szCs w:val="22"/>
          <w:lang w:val="en-US" w:eastAsia="ko-KR"/>
        </w:rPr>
        <w:t>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r w:rsidR="00623D0E">
        <w:rPr>
          <w:rFonts w:eastAsia="맑은 고딕"/>
          <w:kern w:val="2"/>
          <w:sz w:val="22"/>
          <w:szCs w:val="22"/>
          <w:lang w:val="en-US" w:eastAsia="ko-KR"/>
        </w:rPr>
        <w:t xml:space="preserve"> It was also agreed that a</w:t>
      </w:r>
      <w:r w:rsidR="00623D0E" w:rsidRPr="00623D0E">
        <w:rPr>
          <w:rFonts w:eastAsia="맑은 고딕"/>
          <w:kern w:val="2"/>
          <w:sz w:val="22"/>
          <w:szCs w:val="22"/>
          <w:lang w:val="en-US" w:eastAsia="ko-KR"/>
        </w:rPr>
        <w:t xml:space="preserve"> means shall be specified by which the gNB can know the number of Rx branches of the UE</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lastRenderedPageBreak/>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342CC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42CC6">
              <w:rPr>
                <w:rFonts w:eastAsia="SimSun"/>
                <w:sz w:val="22"/>
                <w:lang w:eastAsia="ja-JP"/>
              </w:rPr>
              <w:t>Specify support for the following UE complexity reduction features [RAN1, RAN2, RAN4]:</w:t>
            </w:r>
          </w:p>
          <w:p w14:paraId="01C1DB37" w14:textId="3A59A00B" w:rsidR="00342CC6" w:rsidRPr="00410A8F" w:rsidRDefault="00342CC6" w:rsidP="00342CC6">
            <w:pPr>
              <w:numPr>
                <w:ilvl w:val="1"/>
                <w:numId w:val="26"/>
              </w:numPr>
              <w:overflowPunct w:val="0"/>
              <w:adjustRightInd w:val="0"/>
              <w:spacing w:before="0" w:after="0" w:line="240" w:lineRule="auto"/>
              <w:jc w:val="left"/>
              <w:textAlignment w:val="baseline"/>
              <w:rPr>
                <w:b/>
                <w:bCs/>
                <w:iCs/>
                <w:sz w:val="22"/>
              </w:rPr>
            </w:pPr>
            <w:r>
              <w:rPr>
                <w:bCs/>
                <w:iCs/>
                <w:sz w:val="22"/>
              </w:rPr>
              <w:t xml:space="preserve">… </w:t>
            </w:r>
          </w:p>
          <w:p w14:paraId="76013489" w14:textId="77777777" w:rsidR="00410A8F" w:rsidRPr="00410A8F" w:rsidRDefault="00410A8F" w:rsidP="00410A8F">
            <w:pPr>
              <w:numPr>
                <w:ilvl w:val="1"/>
                <w:numId w:val="26"/>
              </w:numPr>
              <w:overflowPunct w:val="0"/>
              <w:adjustRightInd w:val="0"/>
              <w:spacing w:before="0" w:after="0" w:line="240" w:lineRule="auto"/>
              <w:jc w:val="left"/>
              <w:textAlignment w:val="baseline"/>
              <w:rPr>
                <w:b/>
                <w:iCs/>
                <w:sz w:val="22"/>
              </w:rPr>
            </w:pPr>
            <w:r w:rsidRPr="00410A8F">
              <w:rPr>
                <w:iCs/>
                <w:sz w:val="22"/>
              </w:rPr>
              <w:t>Reduced minimum number of Rx branches:</w:t>
            </w:r>
          </w:p>
          <w:p w14:paraId="27496C6C" w14:textId="77777777" w:rsidR="00410A8F" w:rsidRPr="00410A8F" w:rsidRDefault="00410A8F" w:rsidP="00410A8F">
            <w:pPr>
              <w:numPr>
                <w:ilvl w:val="2"/>
                <w:numId w:val="26"/>
              </w:numPr>
              <w:overflowPunct w:val="0"/>
              <w:adjustRightInd w:val="0"/>
              <w:spacing w:before="0" w:after="0" w:line="240" w:lineRule="auto"/>
              <w:jc w:val="left"/>
              <w:textAlignment w:val="baseline"/>
              <w:rPr>
                <w:b/>
                <w:iCs/>
                <w:sz w:val="22"/>
              </w:rPr>
            </w:pPr>
            <w:r w:rsidRPr="00410A8F">
              <w:rPr>
                <w:iCs/>
                <w:sz w:val="22"/>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6D1406E"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bookmarkStart w:id="3" w:name="_Hlk58502022"/>
            <w:r w:rsidRPr="00342CC6">
              <w:rPr>
                <w:iCs/>
                <w:sz w:val="22"/>
              </w:rPr>
              <w:t xml:space="preserve">For frequency bands where a legacy NR UE (other than 2-Rx vehicular UE) is required to be equipped with a minimum of 4 Rx </w:t>
            </w:r>
            <w:bookmarkEnd w:id="3"/>
            <w:r w:rsidRPr="00342CC6">
              <w:rPr>
                <w:iCs/>
                <w:sz w:val="22"/>
              </w:rPr>
              <w:t xml:space="preserve">antenna ports, the minimum number of Rx </w:t>
            </w:r>
            <w:bookmarkStart w:id="4" w:name="_Hlk58574559"/>
            <w:r w:rsidRPr="00342CC6">
              <w:rPr>
                <w:iCs/>
                <w:sz w:val="22"/>
              </w:rPr>
              <w:t xml:space="preserve">branches </w:t>
            </w:r>
            <w:bookmarkEnd w:id="4"/>
            <w:r w:rsidRPr="00342CC6">
              <w:rPr>
                <w:iCs/>
                <w:sz w:val="22"/>
              </w:rPr>
              <w:t xml:space="preserve">supported by specification for a RedCap UE is 1. The specification also supports 2 Rx branches for a RedCap UE in these bands. </w:t>
            </w:r>
          </w:p>
          <w:p w14:paraId="64A18397"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r w:rsidRPr="00342CC6">
              <w:rPr>
                <w:iCs/>
                <w:sz w:val="22"/>
              </w:rPr>
              <w:t>A means shall be specified by which the gNB can know the number of Rx branches of the UE.</w:t>
            </w:r>
          </w:p>
          <w:p w14:paraId="23422A93" w14:textId="1B3F8605" w:rsidR="00342CC6" w:rsidRPr="00E3030E" w:rsidRDefault="00342CC6" w:rsidP="00342CC6">
            <w:pPr>
              <w:numPr>
                <w:ilvl w:val="1"/>
                <w:numId w:val="26"/>
              </w:numPr>
              <w:overflowPunct w:val="0"/>
              <w:adjustRightInd w:val="0"/>
              <w:spacing w:before="0" w:after="0" w:line="240" w:lineRule="auto"/>
              <w:jc w:val="left"/>
              <w:textAlignment w:val="baseline"/>
              <w:rPr>
                <w:bCs/>
                <w:iCs/>
                <w:sz w:val="22"/>
                <w:szCs w:val="22"/>
                <w:lang w:val="en-US"/>
              </w:rPr>
            </w:pPr>
            <w:r>
              <w:rPr>
                <w:bCs/>
                <w:iCs/>
                <w:sz w:val="22"/>
              </w:rPr>
              <w:t xml:space="preserve">… </w:t>
            </w:r>
          </w:p>
          <w:p w14:paraId="3773C7A5"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FBED3B0" w14:textId="77777777" w:rsidR="001F7537" w:rsidRPr="001F7537" w:rsidRDefault="001F7537" w:rsidP="001F7537">
            <w:pPr>
              <w:numPr>
                <w:ilvl w:val="1"/>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The existing UE capability framework is used; changes to capability signalling are specified only if necessary.</w:t>
            </w:r>
          </w:p>
          <w:p w14:paraId="06CC0379"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5BADE83C"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a system information indication to indicate whether a RedCap UE can camp on the cell/frequency or not; it shall be possible for the indication to be specific to the number of Rx branches of the UE. [RAN2, RAN1]</w:t>
            </w:r>
          </w:p>
          <w:p w14:paraId="39B3373D" w14:textId="2DA3E1A8" w:rsidR="001F7537" w:rsidRPr="00410A8F"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Pr>
                <w:rFonts w:eastAsia="SimSun"/>
                <w:bCs/>
                <w:sz w:val="22"/>
                <w:lang w:eastAsia="ja-JP"/>
              </w:rPr>
              <w:t>…</w:t>
            </w:r>
          </w:p>
          <w:p w14:paraId="2F6028D4" w14:textId="4B641DE0" w:rsidR="00C12217" w:rsidRPr="00E3030E" w:rsidRDefault="00C12217" w:rsidP="00342CC6">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92A722C" w:rsidR="00E3030E" w:rsidRDefault="008148C0"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7B16AC">
        <w:rPr>
          <w:rFonts w:eastAsia="맑은 고딕"/>
          <w:kern w:val="2"/>
          <w:sz w:val="22"/>
          <w:szCs w:val="22"/>
          <w:lang w:val="en-US" w:eastAsia="ko-KR"/>
        </w:rPr>
        <w:t xml:space="preserve">other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 xml:space="preserve">to </w:t>
      </w:r>
      <w:r w:rsidR="007B16AC">
        <w:rPr>
          <w:rFonts w:eastAsia="맑은 고딕"/>
          <w:kern w:val="2"/>
          <w:sz w:val="22"/>
          <w:szCs w:val="22"/>
          <w:lang w:val="en-US" w:eastAsia="ko-KR"/>
        </w:rPr>
        <w:t>UE complexity reduction of RedCap.</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D316083" w14:textId="3C6AB5E9" w:rsidR="00111274" w:rsidRDefault="00B0026E"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lastRenderedPageBreak/>
        <w:t>DCI formats for RedCap UEs</w:t>
      </w:r>
    </w:p>
    <w:p w14:paraId="1F714277" w14:textId="2BBF3F8E" w:rsidR="00B0026E" w:rsidRDefault="00B0026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7B16AC">
        <w:rPr>
          <w:rFonts w:eastAsia="맑은 고딕"/>
          <w:kern w:val="2"/>
          <w:sz w:val="22"/>
          <w:szCs w:val="22"/>
          <w:lang w:val="en-US" w:eastAsia="ko-KR"/>
        </w:rPr>
        <w:t>In RAN1#105-e meeting, it was agreed that RedCap UE is mandated to support DCI format 0_0/1_0 and DCI format 0_1/1_1, and optionally support DCI format 0_2/1_2, as in legacy. Other DCI formats are being discussed sequentially. According to TS38.213, usage of each DCI format is as follows.</w:t>
      </w:r>
    </w:p>
    <w:p w14:paraId="561BBF8C" w14:textId="77777777" w:rsidR="007B16AC" w:rsidRPr="007B16AC" w:rsidRDefault="007B16AC" w:rsidP="007B16AC">
      <w:pPr>
        <w:keepNext/>
        <w:keepLines/>
        <w:spacing w:line="240" w:lineRule="auto"/>
        <w:ind w:left="0" w:firstLine="0"/>
        <w:jc w:val="center"/>
        <w:rPr>
          <w:rFonts w:ascii="Arial" w:eastAsia="SimSun" w:hAnsi="Arial"/>
          <w:b/>
          <w:lang w:eastAsia="zh-CN"/>
        </w:rPr>
      </w:pPr>
      <w:r w:rsidRPr="007B16AC">
        <w:rPr>
          <w:rFonts w:ascii="Arial" w:eastAsia="SimSun"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B16AC" w:rsidRPr="007B16AC" w14:paraId="418CF1AE" w14:textId="77777777" w:rsidTr="002706B0">
        <w:trPr>
          <w:trHeight w:val="424"/>
          <w:jc w:val="center"/>
        </w:trPr>
        <w:tc>
          <w:tcPr>
            <w:tcW w:w="2467" w:type="dxa"/>
            <w:shd w:val="clear" w:color="auto" w:fill="D9D9D9"/>
            <w:vAlign w:val="center"/>
          </w:tcPr>
          <w:p w14:paraId="01904C15" w14:textId="77777777" w:rsidR="007B16AC" w:rsidRPr="007B16AC" w:rsidRDefault="007B16AC" w:rsidP="007B16AC">
            <w:pPr>
              <w:keepNext/>
              <w:keepLines/>
              <w:spacing w:before="0" w:after="0" w:line="240" w:lineRule="auto"/>
              <w:ind w:left="0" w:firstLine="0"/>
              <w:jc w:val="center"/>
              <w:rPr>
                <w:rFonts w:ascii="Arial" w:eastAsia="SimSun" w:hAnsi="Arial"/>
                <w:b/>
                <w:sz w:val="18"/>
                <w:lang w:eastAsia="zh-CN"/>
              </w:rPr>
            </w:pPr>
            <w:r w:rsidRPr="007B16AC">
              <w:rPr>
                <w:rFonts w:ascii="Arial" w:eastAsia="SimSun" w:hAnsi="Arial" w:hint="eastAsia"/>
                <w:b/>
                <w:sz w:val="18"/>
                <w:lang w:eastAsia="zh-CN"/>
              </w:rPr>
              <w:t>DCI format</w:t>
            </w:r>
          </w:p>
        </w:tc>
        <w:tc>
          <w:tcPr>
            <w:tcW w:w="4983" w:type="dxa"/>
            <w:shd w:val="clear" w:color="auto" w:fill="D9D9D9"/>
            <w:vAlign w:val="center"/>
          </w:tcPr>
          <w:p w14:paraId="17C37C86" w14:textId="77777777" w:rsidR="007B16AC" w:rsidRPr="007B16AC" w:rsidRDefault="007B16AC" w:rsidP="007B16AC">
            <w:pPr>
              <w:keepNext/>
              <w:keepLines/>
              <w:spacing w:before="0" w:after="0" w:line="240" w:lineRule="auto"/>
              <w:ind w:left="0" w:firstLine="0"/>
              <w:jc w:val="center"/>
              <w:rPr>
                <w:rFonts w:ascii="Arial" w:eastAsia="SimSun" w:hAnsi="Arial"/>
                <w:b/>
                <w:sz w:val="18"/>
                <w:lang w:eastAsia="zh-CN"/>
              </w:rPr>
            </w:pPr>
            <w:r w:rsidRPr="007B16AC">
              <w:rPr>
                <w:rFonts w:ascii="Arial" w:eastAsia="SimSun" w:hAnsi="Arial" w:hint="eastAsia"/>
                <w:b/>
                <w:sz w:val="18"/>
                <w:lang w:eastAsia="zh-CN"/>
              </w:rPr>
              <w:t>Usage</w:t>
            </w:r>
          </w:p>
        </w:tc>
      </w:tr>
      <w:tr w:rsidR="007B16AC" w:rsidRPr="007B16AC" w14:paraId="134F1E8E" w14:textId="77777777" w:rsidTr="002706B0">
        <w:trPr>
          <w:trHeight w:val="221"/>
          <w:jc w:val="center"/>
        </w:trPr>
        <w:tc>
          <w:tcPr>
            <w:tcW w:w="2467" w:type="dxa"/>
            <w:vAlign w:val="center"/>
          </w:tcPr>
          <w:p w14:paraId="57206CC0"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0_0</w:t>
            </w:r>
          </w:p>
        </w:tc>
        <w:tc>
          <w:tcPr>
            <w:tcW w:w="4983" w:type="dxa"/>
            <w:shd w:val="clear" w:color="auto" w:fill="auto"/>
            <w:vAlign w:val="center"/>
          </w:tcPr>
          <w:p w14:paraId="11F8DD51"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PUSCH in one cell</w:t>
            </w:r>
          </w:p>
        </w:tc>
      </w:tr>
      <w:tr w:rsidR="007B16AC" w:rsidRPr="007B16AC" w14:paraId="6BACAF76" w14:textId="77777777" w:rsidTr="002706B0">
        <w:trPr>
          <w:jc w:val="center"/>
        </w:trPr>
        <w:tc>
          <w:tcPr>
            <w:tcW w:w="2467" w:type="dxa"/>
            <w:vAlign w:val="center"/>
          </w:tcPr>
          <w:p w14:paraId="5D53F4EB"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0_1</w:t>
            </w:r>
          </w:p>
        </w:tc>
        <w:tc>
          <w:tcPr>
            <w:tcW w:w="4983" w:type="dxa"/>
            <w:shd w:val="clear" w:color="auto" w:fill="auto"/>
            <w:vAlign w:val="center"/>
          </w:tcPr>
          <w:p w14:paraId="78E7B236"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 xml:space="preserve">Scheduling of one or multiple PUSCH in one cell, or </w:t>
            </w:r>
            <w:r w:rsidRPr="007B16AC">
              <w:rPr>
                <w:rFonts w:ascii="Arial" w:eastAsia="SimSun" w:hAnsi="Arial"/>
                <w:sz w:val="18"/>
              </w:rPr>
              <w:t xml:space="preserve">indicating </w:t>
            </w:r>
            <w:r w:rsidRPr="007B16AC">
              <w:rPr>
                <w:rFonts w:ascii="Arial" w:eastAsia="SimSun" w:hAnsi="Arial"/>
                <w:sz w:val="18"/>
                <w:lang w:eastAsia="zh-CN"/>
              </w:rPr>
              <w:t>downlink feedback information for configured grant PUSCH (CG-DFI)</w:t>
            </w:r>
          </w:p>
        </w:tc>
      </w:tr>
      <w:tr w:rsidR="007B16AC" w:rsidRPr="007B16AC" w14:paraId="349606AD" w14:textId="77777777" w:rsidTr="002706B0">
        <w:trPr>
          <w:jc w:val="center"/>
        </w:trPr>
        <w:tc>
          <w:tcPr>
            <w:tcW w:w="2467" w:type="dxa"/>
            <w:vAlign w:val="center"/>
          </w:tcPr>
          <w:p w14:paraId="5AD426CB"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hint="eastAsia"/>
                <w:sz w:val="18"/>
                <w:lang w:eastAsia="zh-CN"/>
              </w:rPr>
              <w:t>0_2</w:t>
            </w:r>
          </w:p>
        </w:tc>
        <w:tc>
          <w:tcPr>
            <w:tcW w:w="4983" w:type="dxa"/>
            <w:shd w:val="clear" w:color="auto" w:fill="auto"/>
            <w:vAlign w:val="center"/>
          </w:tcPr>
          <w:p w14:paraId="17E12D5D"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PUSCH in one cell</w:t>
            </w:r>
          </w:p>
        </w:tc>
      </w:tr>
      <w:tr w:rsidR="007B16AC" w:rsidRPr="007B16AC" w14:paraId="63D80D17" w14:textId="77777777" w:rsidTr="002706B0">
        <w:trPr>
          <w:jc w:val="center"/>
        </w:trPr>
        <w:tc>
          <w:tcPr>
            <w:tcW w:w="2467" w:type="dxa"/>
            <w:vAlign w:val="center"/>
          </w:tcPr>
          <w:p w14:paraId="7A8AF608"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1_0</w:t>
            </w:r>
          </w:p>
        </w:tc>
        <w:tc>
          <w:tcPr>
            <w:tcW w:w="4983" w:type="dxa"/>
            <w:shd w:val="clear" w:color="auto" w:fill="auto"/>
            <w:vAlign w:val="center"/>
          </w:tcPr>
          <w:p w14:paraId="400D9348"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P</w:t>
            </w:r>
            <w:r w:rsidRPr="007B16AC">
              <w:rPr>
                <w:rFonts w:ascii="Arial" w:eastAsia="SimSun" w:hAnsi="Arial" w:hint="eastAsia"/>
                <w:sz w:val="18"/>
                <w:lang w:eastAsia="zh-CN"/>
              </w:rPr>
              <w:t>D</w:t>
            </w:r>
            <w:r w:rsidRPr="007B16AC">
              <w:rPr>
                <w:rFonts w:ascii="Arial" w:eastAsia="SimSun" w:hAnsi="Arial"/>
                <w:sz w:val="18"/>
                <w:lang w:eastAsia="zh-CN"/>
              </w:rPr>
              <w:t>SCH in one cell</w:t>
            </w:r>
          </w:p>
        </w:tc>
      </w:tr>
      <w:tr w:rsidR="007B16AC" w:rsidRPr="007B16AC" w14:paraId="72827055" w14:textId="77777777" w:rsidTr="002706B0">
        <w:trPr>
          <w:jc w:val="center"/>
        </w:trPr>
        <w:tc>
          <w:tcPr>
            <w:tcW w:w="2467" w:type="dxa"/>
            <w:vAlign w:val="center"/>
          </w:tcPr>
          <w:p w14:paraId="727B26AF"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1_1</w:t>
            </w:r>
          </w:p>
        </w:tc>
        <w:tc>
          <w:tcPr>
            <w:tcW w:w="4983" w:type="dxa"/>
            <w:shd w:val="clear" w:color="auto" w:fill="auto"/>
            <w:vAlign w:val="center"/>
          </w:tcPr>
          <w:p w14:paraId="79880706"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P</w:t>
            </w:r>
            <w:r w:rsidRPr="007B16AC">
              <w:rPr>
                <w:rFonts w:ascii="Arial" w:eastAsia="SimSun" w:hAnsi="Arial" w:hint="eastAsia"/>
                <w:sz w:val="18"/>
                <w:lang w:eastAsia="zh-CN"/>
              </w:rPr>
              <w:t>D</w:t>
            </w:r>
            <w:r w:rsidRPr="007B16AC">
              <w:rPr>
                <w:rFonts w:ascii="Arial" w:eastAsia="SimSun" w:hAnsi="Arial"/>
                <w:sz w:val="18"/>
                <w:lang w:eastAsia="zh-CN"/>
              </w:rPr>
              <w:t>SCH in one cell, and/or triggering one shot HARQ-ACK codebook feedback</w:t>
            </w:r>
          </w:p>
        </w:tc>
      </w:tr>
      <w:tr w:rsidR="007B16AC" w:rsidRPr="007B16AC" w14:paraId="4730E970" w14:textId="77777777" w:rsidTr="002706B0">
        <w:trPr>
          <w:jc w:val="center"/>
        </w:trPr>
        <w:tc>
          <w:tcPr>
            <w:tcW w:w="2467" w:type="dxa"/>
            <w:vAlign w:val="center"/>
          </w:tcPr>
          <w:p w14:paraId="111C5029"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hint="eastAsia"/>
                <w:sz w:val="18"/>
                <w:lang w:eastAsia="zh-CN"/>
              </w:rPr>
              <w:t>1_2</w:t>
            </w:r>
          </w:p>
        </w:tc>
        <w:tc>
          <w:tcPr>
            <w:tcW w:w="4983" w:type="dxa"/>
            <w:shd w:val="clear" w:color="auto" w:fill="auto"/>
            <w:vAlign w:val="center"/>
          </w:tcPr>
          <w:p w14:paraId="063C024D"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P</w:t>
            </w:r>
            <w:r w:rsidRPr="007B16AC">
              <w:rPr>
                <w:rFonts w:ascii="Arial" w:eastAsia="SimSun" w:hAnsi="Arial" w:hint="eastAsia"/>
                <w:sz w:val="18"/>
                <w:lang w:eastAsia="zh-CN"/>
              </w:rPr>
              <w:t>D</w:t>
            </w:r>
            <w:r w:rsidRPr="007B16AC">
              <w:rPr>
                <w:rFonts w:ascii="Arial" w:eastAsia="SimSun" w:hAnsi="Arial"/>
                <w:sz w:val="18"/>
                <w:lang w:eastAsia="zh-CN"/>
              </w:rPr>
              <w:t>SCH in one cell</w:t>
            </w:r>
          </w:p>
        </w:tc>
      </w:tr>
      <w:tr w:rsidR="007B16AC" w:rsidRPr="007B16AC" w14:paraId="6A7E52ED" w14:textId="77777777" w:rsidTr="002706B0">
        <w:trPr>
          <w:jc w:val="center"/>
        </w:trPr>
        <w:tc>
          <w:tcPr>
            <w:tcW w:w="2467" w:type="dxa"/>
            <w:vAlign w:val="center"/>
          </w:tcPr>
          <w:p w14:paraId="3A7840A2"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2_0</w:t>
            </w:r>
          </w:p>
        </w:tc>
        <w:tc>
          <w:tcPr>
            <w:tcW w:w="4983" w:type="dxa"/>
            <w:shd w:val="clear" w:color="auto" w:fill="auto"/>
            <w:vAlign w:val="center"/>
          </w:tcPr>
          <w:p w14:paraId="3254639D"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hint="eastAsia"/>
                <w:sz w:val="18"/>
                <w:lang w:eastAsia="zh-CN"/>
              </w:rPr>
              <w:t xml:space="preserve">Notifying </w:t>
            </w:r>
            <w:r w:rsidRPr="007B16AC">
              <w:rPr>
                <w:rFonts w:ascii="Arial" w:eastAsia="SimSun" w:hAnsi="Arial"/>
                <w:sz w:val="18"/>
                <w:lang w:eastAsia="zh-CN"/>
              </w:rPr>
              <w:t xml:space="preserve">a group of UEs of </w:t>
            </w:r>
            <w:r w:rsidRPr="007B16AC">
              <w:rPr>
                <w:rFonts w:ascii="Arial" w:eastAsia="SimSun" w:hAnsi="Arial" w:hint="eastAsia"/>
                <w:sz w:val="18"/>
                <w:lang w:eastAsia="zh-CN"/>
              </w:rPr>
              <w:t>the slot format</w:t>
            </w:r>
            <w:r w:rsidRPr="007B16AC">
              <w:rPr>
                <w:rFonts w:ascii="Arial" w:eastAsia="SimSun" w:hAnsi="Arial"/>
                <w:sz w:val="18"/>
                <w:lang w:eastAsia="zh-CN"/>
              </w:rPr>
              <w:t>, available RB sets, COT duration and search space set group switching</w:t>
            </w:r>
          </w:p>
        </w:tc>
      </w:tr>
      <w:tr w:rsidR="007B16AC" w:rsidRPr="007B16AC" w14:paraId="333F4598" w14:textId="77777777" w:rsidTr="002706B0">
        <w:trPr>
          <w:jc w:val="center"/>
        </w:trPr>
        <w:tc>
          <w:tcPr>
            <w:tcW w:w="2467" w:type="dxa"/>
            <w:vAlign w:val="center"/>
          </w:tcPr>
          <w:p w14:paraId="0B404696"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2_1</w:t>
            </w:r>
          </w:p>
        </w:tc>
        <w:tc>
          <w:tcPr>
            <w:tcW w:w="4983" w:type="dxa"/>
            <w:shd w:val="clear" w:color="auto" w:fill="auto"/>
            <w:vAlign w:val="center"/>
          </w:tcPr>
          <w:p w14:paraId="3BE09EF7"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N</w:t>
            </w:r>
            <w:r w:rsidRPr="007B16AC">
              <w:rPr>
                <w:rFonts w:ascii="Arial" w:eastAsia="SimSun" w:hAnsi="Arial" w:hint="eastAsia"/>
                <w:sz w:val="18"/>
                <w:lang w:eastAsia="zh-CN"/>
              </w:rPr>
              <w:t xml:space="preserve">otifying </w:t>
            </w:r>
            <w:r w:rsidRPr="007B16AC">
              <w:rPr>
                <w:rFonts w:ascii="Arial" w:eastAsia="SimSun" w:hAnsi="Arial"/>
                <w:sz w:val="18"/>
                <w:lang w:eastAsia="zh-CN"/>
              </w:rPr>
              <w:t xml:space="preserve">a group of UEs of </w:t>
            </w:r>
            <w:r w:rsidRPr="007B16AC">
              <w:rPr>
                <w:rFonts w:ascii="Arial" w:eastAsia="SimSun" w:hAnsi="Arial" w:hint="eastAsia"/>
                <w:sz w:val="18"/>
                <w:lang w:eastAsia="zh-CN"/>
              </w:rPr>
              <w:t>the PRB(s) and OFDM symbol(s) where UE may assume no transmission is intended for the UE</w:t>
            </w:r>
          </w:p>
        </w:tc>
      </w:tr>
      <w:tr w:rsidR="007B16AC" w:rsidRPr="007B16AC" w14:paraId="259612EE" w14:textId="77777777" w:rsidTr="002706B0">
        <w:trPr>
          <w:jc w:val="center"/>
        </w:trPr>
        <w:tc>
          <w:tcPr>
            <w:tcW w:w="2467" w:type="dxa"/>
            <w:vAlign w:val="center"/>
          </w:tcPr>
          <w:p w14:paraId="1D5DA639"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2_2</w:t>
            </w:r>
          </w:p>
        </w:tc>
        <w:tc>
          <w:tcPr>
            <w:tcW w:w="4983" w:type="dxa"/>
            <w:shd w:val="clear" w:color="auto" w:fill="auto"/>
            <w:vAlign w:val="center"/>
          </w:tcPr>
          <w:p w14:paraId="2CBE8F8E"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Transmission of TPC commands for PUCCH</w:t>
            </w:r>
            <w:r w:rsidRPr="007B16AC">
              <w:rPr>
                <w:rFonts w:ascii="Arial" w:eastAsia="SimSun" w:hAnsi="Arial" w:hint="eastAsia"/>
                <w:sz w:val="18"/>
                <w:lang w:eastAsia="zh-CN"/>
              </w:rPr>
              <w:t xml:space="preserve"> and</w:t>
            </w:r>
            <w:r w:rsidRPr="007B16AC">
              <w:rPr>
                <w:rFonts w:ascii="Arial" w:eastAsia="SimSun" w:hAnsi="Arial"/>
                <w:sz w:val="18"/>
                <w:lang w:eastAsia="zh-CN"/>
              </w:rPr>
              <w:t xml:space="preserve"> PUSCH</w:t>
            </w:r>
          </w:p>
        </w:tc>
      </w:tr>
      <w:tr w:rsidR="007B16AC" w:rsidRPr="007B16AC" w14:paraId="01F185AE" w14:textId="77777777" w:rsidTr="002706B0">
        <w:trPr>
          <w:jc w:val="center"/>
        </w:trPr>
        <w:tc>
          <w:tcPr>
            <w:tcW w:w="2467" w:type="dxa"/>
            <w:vAlign w:val="center"/>
          </w:tcPr>
          <w:p w14:paraId="0960EDDC"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2_3</w:t>
            </w:r>
          </w:p>
        </w:tc>
        <w:tc>
          <w:tcPr>
            <w:tcW w:w="4983" w:type="dxa"/>
            <w:shd w:val="clear" w:color="auto" w:fill="auto"/>
            <w:vAlign w:val="center"/>
          </w:tcPr>
          <w:p w14:paraId="6691C9A4"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Transmission of a group of TPC commands for SRS transmissions by one or more UEs</w:t>
            </w:r>
          </w:p>
        </w:tc>
      </w:tr>
      <w:tr w:rsidR="007B16AC" w:rsidRPr="007B16AC" w14:paraId="2315AACE" w14:textId="77777777" w:rsidTr="002706B0">
        <w:trPr>
          <w:jc w:val="center"/>
        </w:trPr>
        <w:tc>
          <w:tcPr>
            <w:tcW w:w="2467" w:type="dxa"/>
            <w:vAlign w:val="center"/>
          </w:tcPr>
          <w:p w14:paraId="29A2034F"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sz w:val="18"/>
                <w:lang w:eastAsia="zh-CN"/>
              </w:rPr>
              <w:t>2_4</w:t>
            </w:r>
          </w:p>
        </w:tc>
        <w:tc>
          <w:tcPr>
            <w:tcW w:w="4983" w:type="dxa"/>
            <w:shd w:val="clear" w:color="auto" w:fill="auto"/>
            <w:vAlign w:val="center"/>
          </w:tcPr>
          <w:p w14:paraId="4765AFCA"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N</w:t>
            </w:r>
            <w:r w:rsidRPr="007B16AC">
              <w:rPr>
                <w:rFonts w:ascii="Arial" w:eastAsia="SimSun" w:hAnsi="Arial" w:hint="eastAsia"/>
                <w:sz w:val="18"/>
                <w:lang w:eastAsia="zh-CN"/>
              </w:rPr>
              <w:t xml:space="preserve">otifying a group of UEs </w:t>
            </w:r>
            <w:r w:rsidRPr="007B16AC">
              <w:rPr>
                <w:rFonts w:ascii="Arial" w:eastAsia="SimSun" w:hAnsi="Arial"/>
                <w:sz w:val="18"/>
                <w:lang w:eastAsia="zh-CN"/>
              </w:rPr>
              <w:t xml:space="preserve">of </w:t>
            </w:r>
            <w:r w:rsidRPr="007B16AC">
              <w:rPr>
                <w:rFonts w:ascii="Arial" w:eastAsia="SimSun" w:hAnsi="Arial" w:hint="eastAsia"/>
                <w:sz w:val="18"/>
                <w:lang w:eastAsia="zh-CN"/>
              </w:rPr>
              <w:t>the PRB(s) and OFDM symbol(s) where UE</w:t>
            </w:r>
            <w:r w:rsidRPr="007B16AC">
              <w:rPr>
                <w:rFonts w:ascii="Arial" w:eastAsia="SimSun" w:hAnsi="Arial"/>
                <w:sz w:val="18"/>
                <w:lang w:eastAsia="zh-CN"/>
              </w:rPr>
              <w:t xml:space="preserve"> cancels the corresponding UL transmission from the UE</w:t>
            </w:r>
          </w:p>
        </w:tc>
      </w:tr>
      <w:tr w:rsidR="007B16AC" w:rsidRPr="007B16AC" w14:paraId="434E3AA4" w14:textId="77777777" w:rsidTr="002706B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146732F"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BD9D73"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hint="eastAsia"/>
                <w:sz w:val="18"/>
                <w:lang w:eastAsia="zh-CN"/>
              </w:rPr>
              <w:t xml:space="preserve">Notifying </w:t>
            </w:r>
            <w:r w:rsidRPr="007B16AC">
              <w:rPr>
                <w:rFonts w:ascii="Arial" w:eastAsia="SimSun" w:hAnsi="Arial"/>
                <w:sz w:val="18"/>
                <w:lang w:eastAsia="zh-CN"/>
              </w:rPr>
              <w:t>the availability of soft resources</w:t>
            </w:r>
            <w:r w:rsidRPr="007B16AC">
              <w:rPr>
                <w:rFonts w:ascii="Arial" w:eastAsia="SimSun" w:hAnsi="Arial" w:hint="eastAsia"/>
                <w:sz w:val="18"/>
                <w:lang w:eastAsia="zh-CN"/>
              </w:rPr>
              <w:t xml:space="preserve"> as defined in Clause </w:t>
            </w:r>
            <w:r w:rsidRPr="007B16AC">
              <w:rPr>
                <w:rFonts w:ascii="Arial" w:eastAsia="SimSun" w:hAnsi="Arial"/>
                <w:sz w:val="18"/>
                <w:lang w:eastAsia="zh-CN"/>
              </w:rPr>
              <w:t>9.3.1</w:t>
            </w:r>
            <w:r w:rsidRPr="007B16AC">
              <w:rPr>
                <w:rFonts w:ascii="Arial" w:eastAsia="SimSun" w:hAnsi="Arial" w:hint="eastAsia"/>
                <w:sz w:val="18"/>
                <w:lang w:eastAsia="zh-CN"/>
              </w:rPr>
              <w:t xml:space="preserve"> of [</w:t>
            </w:r>
            <w:r w:rsidRPr="007B16AC">
              <w:rPr>
                <w:rFonts w:ascii="Arial" w:eastAsia="SimSun" w:hAnsi="Arial"/>
                <w:sz w:val="18"/>
                <w:lang w:eastAsia="zh-CN"/>
              </w:rPr>
              <w:t>10</w:t>
            </w:r>
            <w:r w:rsidRPr="007B16AC">
              <w:rPr>
                <w:rFonts w:ascii="Arial" w:eastAsia="SimSun" w:hAnsi="Arial" w:hint="eastAsia"/>
                <w:sz w:val="18"/>
                <w:lang w:eastAsia="zh-CN"/>
              </w:rPr>
              <w:t>, TS</w:t>
            </w:r>
            <w:r w:rsidRPr="007B16AC">
              <w:rPr>
                <w:rFonts w:ascii="Arial" w:eastAsia="SimSun" w:hAnsi="Arial"/>
                <w:sz w:val="18"/>
                <w:lang w:eastAsia="zh-CN"/>
              </w:rPr>
              <w:t xml:space="preserve"> </w:t>
            </w:r>
            <w:r w:rsidRPr="007B16AC">
              <w:rPr>
                <w:rFonts w:ascii="Arial" w:eastAsia="SimSun" w:hAnsi="Arial" w:hint="eastAsia"/>
                <w:sz w:val="18"/>
                <w:lang w:eastAsia="zh-CN"/>
              </w:rPr>
              <w:t>38.473]</w:t>
            </w:r>
          </w:p>
        </w:tc>
      </w:tr>
      <w:tr w:rsidR="007B16AC" w:rsidRPr="007B16AC" w14:paraId="24567086" w14:textId="77777777" w:rsidTr="002706B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B2C74B4"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85F009"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DengXian" w:hAnsi="Arial" w:cs="Arial"/>
                <w:sz w:val="18"/>
                <w:szCs w:val="18"/>
                <w:lang w:eastAsia="zh-CN"/>
              </w:rPr>
              <w:t>Notifying the power saving information outside DRX Active Time for one or more UEs</w:t>
            </w:r>
          </w:p>
        </w:tc>
      </w:tr>
      <w:tr w:rsidR="007B16AC" w:rsidRPr="007B16AC" w14:paraId="57BB1F71" w14:textId="77777777" w:rsidTr="002706B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32783B2"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hint="eastAsia"/>
                <w:sz w:val="18"/>
                <w:lang w:eastAsia="zh-CN"/>
              </w:rPr>
              <w:t>3</w:t>
            </w:r>
            <w:r w:rsidRPr="007B16AC">
              <w:rPr>
                <w:rFonts w:ascii="Arial" w:eastAsia="SimSun"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F4144A"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NR sidelink in one cell</w:t>
            </w:r>
          </w:p>
        </w:tc>
      </w:tr>
      <w:tr w:rsidR="007B16AC" w:rsidRPr="007B16AC" w14:paraId="45D7D1A1" w14:textId="77777777" w:rsidTr="002706B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B2139C" w14:textId="77777777" w:rsidR="007B16AC" w:rsidRPr="007B16AC" w:rsidRDefault="007B16AC" w:rsidP="007B16AC">
            <w:pPr>
              <w:keepNext/>
              <w:keepLines/>
              <w:spacing w:before="0" w:after="0" w:line="240" w:lineRule="auto"/>
              <w:ind w:left="0" w:firstLine="0"/>
              <w:jc w:val="center"/>
              <w:rPr>
                <w:rFonts w:ascii="Arial" w:eastAsia="SimSun" w:hAnsi="Arial"/>
                <w:sz w:val="18"/>
                <w:lang w:eastAsia="zh-CN"/>
              </w:rPr>
            </w:pPr>
            <w:r w:rsidRPr="007B16AC">
              <w:rPr>
                <w:rFonts w:ascii="Arial" w:eastAsia="SimSun" w:hAnsi="Arial" w:hint="eastAsia"/>
                <w:sz w:val="18"/>
                <w:lang w:eastAsia="zh-CN"/>
              </w:rPr>
              <w:t>3</w:t>
            </w:r>
            <w:r w:rsidRPr="007B16AC">
              <w:rPr>
                <w:rFonts w:ascii="Arial" w:eastAsia="SimSun"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A70E2F" w14:textId="77777777" w:rsidR="007B16AC" w:rsidRPr="007B16AC" w:rsidRDefault="007B16AC" w:rsidP="007B16AC">
            <w:pPr>
              <w:keepNext/>
              <w:keepLines/>
              <w:spacing w:before="0" w:after="0" w:line="240" w:lineRule="auto"/>
              <w:ind w:left="0" w:firstLine="0"/>
              <w:jc w:val="left"/>
              <w:rPr>
                <w:rFonts w:ascii="Arial" w:eastAsia="SimSun" w:hAnsi="Arial"/>
                <w:sz w:val="18"/>
                <w:lang w:eastAsia="zh-CN"/>
              </w:rPr>
            </w:pPr>
            <w:r w:rsidRPr="007B16AC">
              <w:rPr>
                <w:rFonts w:ascii="Arial" w:eastAsia="SimSun" w:hAnsi="Arial"/>
                <w:sz w:val="18"/>
                <w:lang w:eastAsia="zh-CN"/>
              </w:rPr>
              <w:t>Scheduling of LTE sidelink in one cell</w:t>
            </w:r>
          </w:p>
        </w:tc>
      </w:tr>
    </w:tbl>
    <w:p w14:paraId="6EDD98E5" w14:textId="77777777" w:rsidR="009A788B" w:rsidRDefault="00665D8D" w:rsidP="006E4028">
      <w:pPr>
        <w:spacing w:before="0" w:line="240" w:lineRule="auto"/>
        <w:ind w:left="0" w:firstLine="0"/>
        <w:rPr>
          <w:rFonts w:eastAsiaTheme="minorEastAsia"/>
          <w:sz w:val="22"/>
          <w:lang w:eastAsia="ko-KR"/>
        </w:rPr>
      </w:pPr>
      <w:r w:rsidRPr="006E4028">
        <w:rPr>
          <w:rFonts w:eastAsiaTheme="minorEastAsia"/>
          <w:sz w:val="22"/>
          <w:lang w:eastAsia="ko-KR"/>
        </w:rPr>
        <w:t xml:space="preserve">As long as </w:t>
      </w:r>
      <w:r>
        <w:rPr>
          <w:rFonts w:eastAsiaTheme="minorEastAsia"/>
          <w:sz w:val="22"/>
          <w:lang w:eastAsia="ko-KR"/>
        </w:rPr>
        <w:t xml:space="preserve">DCI formats 2_x and 3_x are </w:t>
      </w:r>
      <w:r w:rsidRPr="006E4028">
        <w:rPr>
          <w:rFonts w:eastAsiaTheme="minorEastAsia"/>
          <w:sz w:val="22"/>
          <w:lang w:eastAsia="ko-KR"/>
        </w:rPr>
        <w:t>optionally support</w:t>
      </w:r>
      <w:r>
        <w:rPr>
          <w:rFonts w:eastAsiaTheme="minorEastAsia"/>
          <w:sz w:val="22"/>
          <w:lang w:eastAsia="ko-KR"/>
        </w:rPr>
        <w:t>ed by legacy UEs, they should be considered optionally</w:t>
      </w:r>
      <w:r w:rsidR="009A788B">
        <w:rPr>
          <w:rFonts w:eastAsiaTheme="minorEastAsia"/>
          <w:sz w:val="22"/>
          <w:lang w:eastAsia="ko-KR"/>
        </w:rPr>
        <w:t>,</w:t>
      </w:r>
      <w:r>
        <w:rPr>
          <w:rFonts w:eastAsiaTheme="minorEastAsia"/>
          <w:sz w:val="22"/>
          <w:lang w:eastAsia="ko-KR"/>
        </w:rPr>
        <w:t xml:space="preserve"> if supported. Support of DCI formats 2_x has relationship with support of corresponding features such as SFI, pre-emption, TPC, CI, IAB, and WUS. </w:t>
      </w:r>
    </w:p>
    <w:p w14:paraId="72AFBFD2" w14:textId="5FC990FC" w:rsidR="00665D8D" w:rsidRPr="00665D8D" w:rsidRDefault="00665D8D" w:rsidP="006E4028">
      <w:pPr>
        <w:spacing w:before="0" w:line="240" w:lineRule="auto"/>
        <w:ind w:left="0" w:firstLine="0"/>
        <w:rPr>
          <w:rFonts w:eastAsiaTheme="minorEastAsia"/>
          <w:sz w:val="22"/>
          <w:lang w:eastAsia="ko-KR"/>
        </w:rPr>
      </w:pPr>
      <w:r w:rsidRPr="00665D8D">
        <w:rPr>
          <w:rFonts w:eastAsiaTheme="minorEastAsia"/>
          <w:sz w:val="22"/>
          <w:lang w:eastAsia="ko-KR"/>
        </w:rPr>
        <w:lastRenderedPageBreak/>
        <w:t>Some of the features provided by DCI format 2_0/2_1/2_2/2_3</w:t>
      </w:r>
      <w:r>
        <w:rPr>
          <w:rFonts w:eastAsiaTheme="minorEastAsia"/>
          <w:sz w:val="22"/>
          <w:lang w:eastAsia="ko-KR"/>
        </w:rPr>
        <w:t>, i.e. SFI, pre-emption, TPC,</w:t>
      </w:r>
      <w:r w:rsidRPr="00665D8D">
        <w:rPr>
          <w:rFonts w:eastAsiaTheme="minorEastAsia"/>
          <w:sz w:val="22"/>
          <w:lang w:eastAsia="ko-KR"/>
        </w:rPr>
        <w:t xml:space="preserve"> are relevant to RedCap, so </w:t>
      </w:r>
      <w:r>
        <w:rPr>
          <w:rFonts w:eastAsiaTheme="minorEastAsia"/>
          <w:sz w:val="22"/>
          <w:lang w:eastAsia="ko-KR"/>
        </w:rPr>
        <w:t xml:space="preserve">these DCI formats can be optionally supported. </w:t>
      </w:r>
      <w:r w:rsidRPr="00665D8D">
        <w:rPr>
          <w:rFonts w:eastAsiaTheme="minorEastAsia"/>
          <w:sz w:val="22"/>
          <w:lang w:eastAsia="ko-KR"/>
        </w:rPr>
        <w:t xml:space="preserve">DCI format 2_6 is associated with UE power saving, and it can be useful for RedCap UEs. </w:t>
      </w:r>
    </w:p>
    <w:p w14:paraId="77B42EA2" w14:textId="64D180C3" w:rsidR="00665D8D" w:rsidRDefault="00665D8D" w:rsidP="006E4028">
      <w:pPr>
        <w:spacing w:before="0" w:line="240" w:lineRule="auto"/>
        <w:ind w:left="0" w:firstLine="0"/>
        <w:rPr>
          <w:rFonts w:eastAsiaTheme="minorEastAsia"/>
          <w:sz w:val="22"/>
          <w:lang w:eastAsia="ko-KR"/>
        </w:rPr>
      </w:pPr>
      <w:r>
        <w:rPr>
          <w:rFonts w:eastAsiaTheme="minorEastAsia"/>
          <w:sz w:val="22"/>
          <w:lang w:eastAsia="ko-KR"/>
        </w:rPr>
        <w:t xml:space="preserve">For DCI format 2_4, </w:t>
      </w:r>
      <w:r w:rsidRPr="00665D8D">
        <w:rPr>
          <w:rFonts w:eastAsiaTheme="minorEastAsia"/>
          <w:sz w:val="22"/>
          <w:lang w:eastAsia="ko-KR"/>
        </w:rPr>
        <w:t xml:space="preserve">we don’t think they are essential for RedCap UEs, but we are open to further discuss whether to support them at a later stage. </w:t>
      </w:r>
      <w:r>
        <w:rPr>
          <w:rFonts w:eastAsiaTheme="minorEastAsia"/>
          <w:sz w:val="22"/>
          <w:lang w:eastAsia="ko-KR"/>
        </w:rPr>
        <w:t xml:space="preserve">However, </w:t>
      </w:r>
      <w:r w:rsidR="00C4134B">
        <w:rPr>
          <w:rFonts w:eastAsiaTheme="minorEastAsia"/>
          <w:sz w:val="22"/>
          <w:lang w:eastAsia="ko-KR"/>
        </w:rPr>
        <w:t xml:space="preserve">it is agreed in AI 8.6.1.1 that a HD-FDD RedCap UE is not required to monitor ULCI. Thus, at least HD-FDD RedCap UEs </w:t>
      </w:r>
      <w:r w:rsidR="00C4134B" w:rsidRPr="006E4028">
        <w:rPr>
          <w:rFonts w:eastAsiaTheme="minorEastAsia"/>
          <w:sz w:val="22"/>
          <w:lang w:eastAsia="ko-KR"/>
        </w:rPr>
        <w:t>do</w:t>
      </w:r>
      <w:r w:rsidR="00C4134B">
        <w:rPr>
          <w:rFonts w:eastAsiaTheme="minorEastAsia"/>
          <w:sz w:val="22"/>
          <w:lang w:eastAsia="ko-KR"/>
        </w:rPr>
        <w:t xml:space="preserve"> not support DCI format 2_4.</w:t>
      </w:r>
    </w:p>
    <w:p w14:paraId="536CA106" w14:textId="0764516C" w:rsidR="00665D8D" w:rsidRDefault="00C4134B" w:rsidP="006E4028">
      <w:pPr>
        <w:spacing w:before="0" w:line="240" w:lineRule="auto"/>
        <w:ind w:left="0" w:firstLine="0"/>
        <w:rPr>
          <w:rFonts w:eastAsiaTheme="minorEastAsia"/>
          <w:sz w:val="22"/>
          <w:lang w:eastAsia="ko-KR"/>
        </w:rPr>
      </w:pPr>
      <w:r>
        <w:rPr>
          <w:rFonts w:eastAsiaTheme="minorEastAsia" w:hint="eastAsia"/>
          <w:sz w:val="22"/>
          <w:lang w:eastAsia="ko-KR"/>
        </w:rPr>
        <w:t>F</w:t>
      </w:r>
      <w:r>
        <w:rPr>
          <w:rFonts w:eastAsiaTheme="minorEastAsia"/>
          <w:sz w:val="22"/>
          <w:lang w:eastAsia="ko-KR"/>
        </w:rPr>
        <w:t>or DCI format 2_5, f</w:t>
      </w:r>
      <w:r w:rsidRPr="00C4134B">
        <w:rPr>
          <w:rFonts w:eastAsiaTheme="minorEastAsia"/>
          <w:sz w:val="22"/>
          <w:lang w:eastAsia="ko-KR"/>
        </w:rPr>
        <w:t xml:space="preserve">rom RAN2 perspective, </w:t>
      </w:r>
      <w:r w:rsidR="009A788B">
        <w:rPr>
          <w:rFonts w:eastAsiaTheme="minorEastAsia"/>
          <w:sz w:val="22"/>
          <w:lang w:eastAsia="ko-KR"/>
        </w:rPr>
        <w:t xml:space="preserve">it is concluded that </w:t>
      </w:r>
      <w:r w:rsidRPr="00C4134B">
        <w:rPr>
          <w:rFonts w:eastAsiaTheme="minorEastAsia"/>
          <w:sz w:val="22"/>
          <w:lang w:eastAsia="ko-KR"/>
        </w:rPr>
        <w:t xml:space="preserve">IAB related capabilities are not applicable for </w:t>
      </w:r>
      <w:r w:rsidR="009A788B">
        <w:rPr>
          <w:rFonts w:eastAsiaTheme="minorEastAsia"/>
          <w:sz w:val="22"/>
          <w:lang w:eastAsia="ko-KR"/>
        </w:rPr>
        <w:t xml:space="preserve">a </w:t>
      </w:r>
      <w:r w:rsidRPr="00C4134B">
        <w:rPr>
          <w:rFonts w:eastAsiaTheme="minorEastAsia"/>
          <w:sz w:val="22"/>
          <w:lang w:eastAsia="ko-KR"/>
        </w:rPr>
        <w:t>RedCap UE, i.e. the RedCap UE is not expected to act as IAB node</w:t>
      </w:r>
      <w:r>
        <w:rPr>
          <w:rFonts w:eastAsiaTheme="minorEastAsia"/>
          <w:sz w:val="22"/>
          <w:lang w:eastAsia="ko-KR"/>
        </w:rPr>
        <w:t xml:space="preserve"> </w:t>
      </w:r>
      <w:r>
        <w:rPr>
          <w:rFonts w:eastAsiaTheme="minorEastAsia"/>
          <w:sz w:val="22"/>
          <w:lang w:eastAsia="ko-KR"/>
        </w:rPr>
        <w:fldChar w:fldCharType="begin"/>
      </w:r>
      <w:r>
        <w:rPr>
          <w:rFonts w:eastAsiaTheme="minorEastAsia"/>
          <w:sz w:val="22"/>
          <w:lang w:eastAsia="ko-KR"/>
        </w:rPr>
        <w:instrText xml:space="preserve"> REF _Ref84000140 \r \h </w:instrText>
      </w:r>
      <w:r>
        <w:rPr>
          <w:rFonts w:eastAsiaTheme="minorEastAsia"/>
          <w:sz w:val="22"/>
          <w:lang w:eastAsia="ko-KR"/>
        </w:rPr>
      </w:r>
      <w:r>
        <w:rPr>
          <w:rFonts w:eastAsiaTheme="minorEastAsia"/>
          <w:sz w:val="22"/>
          <w:lang w:eastAsia="ko-KR"/>
        </w:rPr>
        <w:fldChar w:fldCharType="separate"/>
      </w:r>
      <w:r>
        <w:rPr>
          <w:rFonts w:eastAsiaTheme="minorEastAsia"/>
          <w:sz w:val="22"/>
          <w:lang w:eastAsia="ko-KR"/>
        </w:rPr>
        <w:t>[3]</w:t>
      </w:r>
      <w:r>
        <w:rPr>
          <w:rFonts w:eastAsiaTheme="minorEastAsia"/>
          <w:sz w:val="22"/>
          <w:lang w:eastAsia="ko-KR"/>
        </w:rPr>
        <w:fldChar w:fldCharType="end"/>
      </w:r>
      <w:r>
        <w:rPr>
          <w:rFonts w:eastAsiaTheme="minorEastAsia"/>
          <w:sz w:val="22"/>
          <w:lang w:eastAsia="ko-KR"/>
        </w:rPr>
        <w:t>.</w:t>
      </w:r>
      <w:r w:rsidR="009A788B">
        <w:rPr>
          <w:rFonts w:eastAsiaTheme="minorEastAsia"/>
          <w:sz w:val="22"/>
          <w:lang w:eastAsia="ko-KR"/>
        </w:rPr>
        <w:t xml:space="preserve"> Therefore, there is no need to discuss to support DCI format 2_5.</w:t>
      </w:r>
    </w:p>
    <w:p w14:paraId="5198053B" w14:textId="5C69B661" w:rsidR="00665D8D" w:rsidRPr="006E4028" w:rsidRDefault="00665D8D" w:rsidP="006E4028">
      <w:pPr>
        <w:spacing w:before="0" w:line="240" w:lineRule="auto"/>
        <w:ind w:left="0" w:firstLine="0"/>
        <w:rPr>
          <w:rFonts w:eastAsiaTheme="minorEastAsia"/>
          <w:sz w:val="22"/>
          <w:lang w:eastAsia="ko-KR"/>
        </w:rPr>
      </w:pPr>
      <w:r w:rsidRPr="00665D8D">
        <w:rPr>
          <w:rFonts w:eastAsiaTheme="minorEastAsia"/>
          <w:sz w:val="22"/>
          <w:lang w:eastAsia="ko-KR"/>
        </w:rPr>
        <w:t xml:space="preserve">For DCI format 3_x, </w:t>
      </w:r>
      <w:r w:rsidR="009A788B">
        <w:rPr>
          <w:rFonts w:eastAsiaTheme="minorEastAsia"/>
          <w:sz w:val="22"/>
          <w:lang w:eastAsia="ko-KR"/>
        </w:rPr>
        <w:t xml:space="preserve">there is no need to support sidelink mode 1 by RedCap UEs. Furthermore, </w:t>
      </w:r>
      <w:r w:rsidRPr="00665D8D">
        <w:rPr>
          <w:rFonts w:eastAsiaTheme="minorEastAsia"/>
          <w:sz w:val="22"/>
          <w:lang w:eastAsia="ko-KR"/>
        </w:rPr>
        <w:t xml:space="preserve">we don’t see the needs from the RedCap discussion at least in Rel-17, so there is no need to further discuss whether to support the DCI format 3_x for RedCap in this RedCap WI. </w:t>
      </w:r>
      <w:r w:rsidR="009A788B">
        <w:rPr>
          <w:rFonts w:eastAsiaTheme="minorEastAsia"/>
          <w:sz w:val="22"/>
          <w:lang w:eastAsia="ko-KR"/>
        </w:rPr>
        <w:t>W</w:t>
      </w:r>
      <w:r w:rsidRPr="00665D8D">
        <w:rPr>
          <w:rFonts w:eastAsiaTheme="minorEastAsia"/>
          <w:sz w:val="22"/>
          <w:lang w:eastAsia="ko-KR"/>
        </w:rPr>
        <w:t>e prefer t</w:t>
      </w:r>
      <w:r w:rsidR="009A788B">
        <w:rPr>
          <w:rFonts w:eastAsiaTheme="minorEastAsia"/>
          <w:sz w:val="22"/>
          <w:lang w:eastAsia="ko-KR"/>
        </w:rPr>
        <w:t xml:space="preserve">o </w:t>
      </w:r>
      <w:r w:rsidRPr="00665D8D">
        <w:rPr>
          <w:rFonts w:eastAsiaTheme="minorEastAsia"/>
          <w:sz w:val="22"/>
          <w:lang w:eastAsia="ko-KR"/>
        </w:rPr>
        <w:t xml:space="preserve">make a conclusion </w:t>
      </w:r>
      <w:r w:rsidR="008B55E1">
        <w:rPr>
          <w:rFonts w:eastAsiaTheme="minorEastAsia"/>
          <w:sz w:val="22"/>
          <w:lang w:eastAsia="ko-KR"/>
        </w:rPr>
        <w:t>that</w:t>
      </w:r>
      <w:r w:rsidR="009A788B">
        <w:rPr>
          <w:rFonts w:eastAsiaTheme="minorEastAsia"/>
          <w:sz w:val="22"/>
          <w:lang w:eastAsia="ko-KR"/>
        </w:rPr>
        <w:t xml:space="preserve"> the discussion on whether to support DCI format 3_x</w:t>
      </w:r>
      <w:r w:rsidR="008B55E1">
        <w:rPr>
          <w:rFonts w:eastAsiaTheme="minorEastAsia"/>
          <w:sz w:val="22"/>
          <w:lang w:eastAsia="ko-KR"/>
        </w:rPr>
        <w:t xml:space="preserve"> is not pursued.</w:t>
      </w:r>
      <w:bookmarkStart w:id="5" w:name="_GoBack"/>
      <w:bookmarkEnd w:id="5"/>
    </w:p>
    <w:p w14:paraId="776A6D94" w14:textId="55332261" w:rsidR="00B0026E" w:rsidRPr="00DC07F7" w:rsidRDefault="00B0026E" w:rsidP="006E4028">
      <w:pPr>
        <w:ind w:left="0" w:firstLine="0"/>
        <w:rPr>
          <w:b/>
          <w:i/>
          <w:sz w:val="22"/>
        </w:rPr>
      </w:pPr>
      <w:r w:rsidRPr="00141119">
        <w:rPr>
          <w:rFonts w:hint="eastAsia"/>
          <w:b/>
          <w:i/>
          <w:sz w:val="22"/>
        </w:rPr>
        <w:t>Proposal</w:t>
      </w:r>
      <w:r w:rsidRPr="00141119">
        <w:rPr>
          <w:b/>
          <w:i/>
          <w:sz w:val="22"/>
        </w:rPr>
        <w:t xml:space="preserve"> </w:t>
      </w:r>
      <w:r>
        <w:rPr>
          <w:b/>
          <w:i/>
          <w:sz w:val="22"/>
        </w:rPr>
        <w:t>1</w:t>
      </w:r>
      <w:r w:rsidRPr="00141119">
        <w:rPr>
          <w:rFonts w:hint="eastAsia"/>
          <w:b/>
          <w:i/>
          <w:sz w:val="22"/>
        </w:rPr>
        <w:t xml:space="preserve">: </w:t>
      </w:r>
      <w:r w:rsidRPr="00DC07F7">
        <w:rPr>
          <w:b/>
          <w:i/>
          <w:sz w:val="22"/>
        </w:rPr>
        <w:t xml:space="preserve">DCI </w:t>
      </w:r>
      <w:r>
        <w:rPr>
          <w:b/>
          <w:i/>
          <w:sz w:val="22"/>
        </w:rPr>
        <w:t xml:space="preserve">format </w:t>
      </w:r>
      <w:r w:rsidRPr="00DC07F7">
        <w:rPr>
          <w:b/>
          <w:i/>
          <w:sz w:val="22"/>
        </w:rPr>
        <w:t xml:space="preserve">2_0/2_1/2_2/2_3/2_6 are optionally supported </w:t>
      </w:r>
      <w:r w:rsidR="008B55E1">
        <w:rPr>
          <w:b/>
          <w:i/>
          <w:sz w:val="22"/>
        </w:rPr>
        <w:t>for</w:t>
      </w:r>
      <w:r w:rsidRPr="00DC07F7">
        <w:rPr>
          <w:b/>
          <w:i/>
          <w:sz w:val="22"/>
        </w:rPr>
        <w:t xml:space="preserve"> Red</w:t>
      </w:r>
      <w:r>
        <w:rPr>
          <w:b/>
          <w:i/>
          <w:sz w:val="22"/>
        </w:rPr>
        <w:t>C</w:t>
      </w:r>
      <w:r w:rsidRPr="00DC07F7">
        <w:rPr>
          <w:b/>
          <w:i/>
          <w:sz w:val="22"/>
        </w:rPr>
        <w:t xml:space="preserve">ap UEs. </w:t>
      </w:r>
    </w:p>
    <w:p w14:paraId="48FABAAE" w14:textId="560B53B6" w:rsidR="00B0026E" w:rsidRPr="006E4028" w:rsidRDefault="00B0026E" w:rsidP="00B0026E">
      <w:pPr>
        <w:pStyle w:val="ad"/>
        <w:widowControl w:val="0"/>
        <w:numPr>
          <w:ilvl w:val="0"/>
          <w:numId w:val="42"/>
        </w:numPr>
        <w:spacing w:before="0" w:after="160" w:line="259" w:lineRule="auto"/>
        <w:ind w:leftChars="0"/>
        <w:rPr>
          <w:rFonts w:ascii="Times New Roman" w:hAnsi="Times New Roman"/>
          <w:b/>
          <w:i/>
          <w:sz w:val="22"/>
        </w:rPr>
      </w:pPr>
      <w:r w:rsidRPr="006E4028">
        <w:rPr>
          <w:rFonts w:ascii="Times New Roman" w:hAnsi="Times New Roman"/>
          <w:b/>
          <w:i/>
          <w:sz w:val="22"/>
        </w:rPr>
        <w:t xml:space="preserve">FFS on whether DCI </w:t>
      </w:r>
      <w:r>
        <w:rPr>
          <w:rFonts w:ascii="Times New Roman" w:hAnsi="Times New Roman"/>
          <w:b/>
          <w:i/>
          <w:sz w:val="22"/>
        </w:rPr>
        <w:t xml:space="preserve">format </w:t>
      </w:r>
      <w:r w:rsidRPr="006E4028">
        <w:rPr>
          <w:rFonts w:ascii="Times New Roman" w:hAnsi="Times New Roman"/>
          <w:b/>
          <w:i/>
          <w:sz w:val="22"/>
        </w:rPr>
        <w:t>2_4 is supported for RedCap UEs</w:t>
      </w:r>
    </w:p>
    <w:p w14:paraId="534F2763" w14:textId="29702D09" w:rsidR="007B16AC" w:rsidRDefault="00B0026E" w:rsidP="006920AE">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2: </w:t>
      </w:r>
      <w:r w:rsidR="009A788B">
        <w:rPr>
          <w:rFonts w:eastAsia="맑은 고딕"/>
          <w:b/>
          <w:i/>
          <w:kern w:val="2"/>
          <w:sz w:val="22"/>
          <w:szCs w:val="22"/>
          <w:lang w:val="en-US" w:eastAsia="ko-KR"/>
        </w:rPr>
        <w:t>DCI format 2_4 is not supported for at least HD-FDD RedCap UEs.</w:t>
      </w:r>
    </w:p>
    <w:p w14:paraId="4A09E42D" w14:textId="25BAC565" w:rsidR="00C4134B" w:rsidRDefault="00C4134B" w:rsidP="006920AE">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3: The discussion on whether to support DCI </w:t>
      </w:r>
      <w:r w:rsidR="009A788B">
        <w:rPr>
          <w:rFonts w:eastAsia="맑은 고딕"/>
          <w:b/>
          <w:i/>
          <w:kern w:val="2"/>
          <w:sz w:val="22"/>
          <w:szCs w:val="22"/>
          <w:lang w:val="en-US" w:eastAsia="ko-KR"/>
        </w:rPr>
        <w:t xml:space="preserve">format </w:t>
      </w:r>
      <w:r>
        <w:rPr>
          <w:rFonts w:eastAsia="맑은 고딕"/>
          <w:b/>
          <w:i/>
          <w:kern w:val="2"/>
          <w:sz w:val="22"/>
          <w:szCs w:val="22"/>
          <w:lang w:val="en-US" w:eastAsia="ko-KR"/>
        </w:rPr>
        <w:t xml:space="preserve">3_x is not pursued in </w:t>
      </w:r>
      <w:r w:rsidR="008B55E1">
        <w:rPr>
          <w:rFonts w:eastAsia="맑은 고딕"/>
          <w:b/>
          <w:i/>
          <w:kern w:val="2"/>
          <w:sz w:val="22"/>
          <w:szCs w:val="22"/>
          <w:lang w:val="en-US" w:eastAsia="ko-KR"/>
        </w:rPr>
        <w:t xml:space="preserve">Rel-17 </w:t>
      </w:r>
      <w:r>
        <w:rPr>
          <w:rFonts w:eastAsia="맑은 고딕"/>
          <w:b/>
          <w:i/>
          <w:kern w:val="2"/>
          <w:sz w:val="22"/>
          <w:szCs w:val="22"/>
          <w:lang w:val="en-US" w:eastAsia="ko-KR"/>
        </w:rPr>
        <w:t>RedCap WI.</w:t>
      </w:r>
    </w:p>
    <w:p w14:paraId="4B8AE315" w14:textId="77777777" w:rsidR="00967232" w:rsidRPr="006E4028" w:rsidRDefault="00967232" w:rsidP="006920AE">
      <w:pPr>
        <w:spacing w:before="120" w:line="240" w:lineRule="auto"/>
        <w:ind w:left="0" w:firstLine="0"/>
        <w:rPr>
          <w:rFonts w:eastAsia="맑은 고딕"/>
          <w:kern w:val="2"/>
          <w:sz w:val="22"/>
          <w:szCs w:val="22"/>
          <w:lang w:val="en-US" w:eastAsia="ko-KR"/>
        </w:rPr>
      </w:pPr>
    </w:p>
    <w:p w14:paraId="3825ED18" w14:textId="1EF0D729" w:rsidR="00EE5939" w:rsidRDefault="001E5D87" w:rsidP="00EE5939">
      <w:pPr>
        <w:pStyle w:val="2"/>
        <w:numPr>
          <w:ilvl w:val="1"/>
          <w:numId w:val="1"/>
        </w:numPr>
        <w:ind w:firstLine="0"/>
        <w:rPr>
          <w:rFonts w:eastAsia="맑은 고딕"/>
          <w:b/>
          <w:kern w:val="2"/>
          <w:sz w:val="24"/>
          <w:szCs w:val="22"/>
          <w:lang w:val="en-US" w:eastAsia="ko-KR"/>
        </w:rPr>
      </w:pPr>
      <w:r>
        <w:rPr>
          <w:rFonts w:eastAsia="맑은 고딕" w:hint="eastAsia"/>
          <w:b/>
          <w:kern w:val="2"/>
          <w:sz w:val="24"/>
          <w:szCs w:val="22"/>
          <w:lang w:val="en-US" w:eastAsia="ko-KR"/>
        </w:rPr>
        <w:t>On the PDCCH blocking rate</w:t>
      </w:r>
    </w:p>
    <w:p w14:paraId="22058677" w14:textId="2417D430" w:rsidR="00EE5939" w:rsidRDefault="00EE5939" w:rsidP="00EE593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Related to DCI formats, it was agreed in the last meeting that DCI format 0_1/1_1 are mandatory as in legacy and DCI format 0_2/1_2 are optionally supported. Modification on existing DCI formats was discussed through an e-mail thread, but no agreement was made. From our perspective, we don’t see there is a critical issue on the PDCCH blocking rate caused by the reduced minimum number of Rx branches, </w:t>
      </w:r>
      <w:r w:rsidR="001E5D87">
        <w:rPr>
          <w:rFonts w:eastAsia="맑은 고딕"/>
          <w:kern w:val="2"/>
          <w:sz w:val="22"/>
          <w:szCs w:val="22"/>
          <w:lang w:val="en-US" w:eastAsia="ko-KR"/>
        </w:rPr>
        <w:t>thus there is no need to modify fields of existing DCI formats</w:t>
      </w:r>
      <w:r>
        <w:rPr>
          <w:rFonts w:eastAsia="맑은 고딕"/>
          <w:kern w:val="2"/>
          <w:sz w:val="22"/>
          <w:szCs w:val="22"/>
          <w:lang w:val="en-US" w:eastAsia="ko-KR"/>
        </w:rPr>
        <w:t>.</w:t>
      </w:r>
      <w:r w:rsidR="001E5D87">
        <w:rPr>
          <w:rFonts w:eastAsia="맑은 고딕"/>
          <w:kern w:val="2"/>
          <w:sz w:val="22"/>
          <w:szCs w:val="22"/>
          <w:lang w:val="en-US" w:eastAsia="ko-KR"/>
        </w:rPr>
        <w:t xml:space="preserve"> Besides,</w:t>
      </w:r>
      <w:r>
        <w:rPr>
          <w:rFonts w:eastAsia="맑은 고딕"/>
          <w:kern w:val="2"/>
          <w:sz w:val="22"/>
          <w:szCs w:val="22"/>
          <w:lang w:val="en-US" w:eastAsia="ko-KR"/>
        </w:rPr>
        <w:t xml:space="preserve"> </w:t>
      </w:r>
      <w:r w:rsidR="001E5D87">
        <w:rPr>
          <w:rFonts w:eastAsia="맑은 고딕"/>
          <w:kern w:val="2"/>
          <w:sz w:val="22"/>
          <w:szCs w:val="22"/>
          <w:lang w:val="en-US" w:eastAsia="ko-KR"/>
        </w:rPr>
        <w:t>a</w:t>
      </w:r>
      <w:r>
        <w:rPr>
          <w:rFonts w:eastAsia="맑은 고딕"/>
          <w:kern w:val="2"/>
          <w:sz w:val="22"/>
          <w:szCs w:val="22"/>
          <w:lang w:val="en-US" w:eastAsia="ko-KR"/>
        </w:rPr>
        <w:t xml:space="preserve">s already discussed through an e-mail thread in the last meeting, </w:t>
      </w:r>
      <w:r w:rsidRPr="000D4C95">
        <w:rPr>
          <w:rFonts w:eastAsia="맑은 고딕"/>
          <w:kern w:val="2"/>
          <w:sz w:val="22"/>
          <w:szCs w:val="22"/>
          <w:lang w:val="en-US" w:eastAsia="ko-KR"/>
        </w:rPr>
        <w:t>most of the existing fields of both DCI format x_1 and x_2 that are</w:t>
      </w:r>
      <w:r>
        <w:rPr>
          <w:rFonts w:eastAsia="맑은 고딕"/>
          <w:kern w:val="2"/>
          <w:sz w:val="22"/>
          <w:szCs w:val="22"/>
          <w:lang w:val="en-US" w:eastAsia="ko-KR"/>
        </w:rPr>
        <w:t xml:space="preserve"> </w:t>
      </w:r>
      <w:r w:rsidRPr="000D4C95">
        <w:rPr>
          <w:rFonts w:eastAsia="맑은 고딕"/>
          <w:kern w:val="2"/>
          <w:sz w:val="22"/>
          <w:szCs w:val="22"/>
          <w:lang w:val="en-US" w:eastAsia="ko-KR"/>
        </w:rPr>
        <w:t>not needed for RedCap UEs can already be set to zero. Additional optimization on existing fields does not</w:t>
      </w:r>
      <w:r>
        <w:rPr>
          <w:rFonts w:eastAsia="맑은 고딕"/>
          <w:kern w:val="2"/>
          <w:sz w:val="22"/>
          <w:szCs w:val="22"/>
          <w:lang w:val="en-US" w:eastAsia="ko-KR"/>
        </w:rPr>
        <w:t xml:space="preserve"> </w:t>
      </w:r>
      <w:r w:rsidRPr="000D4C95">
        <w:rPr>
          <w:rFonts w:eastAsia="맑은 고딕"/>
          <w:kern w:val="2"/>
          <w:sz w:val="22"/>
          <w:szCs w:val="22"/>
          <w:lang w:val="en-US" w:eastAsia="ko-KR"/>
        </w:rPr>
        <w:t>make much difference in terms of PDCCH blocking rate. Therefore we do not prefer any modifications on</w:t>
      </w:r>
      <w:r>
        <w:rPr>
          <w:rFonts w:eastAsia="맑은 고딕"/>
          <w:kern w:val="2"/>
          <w:sz w:val="22"/>
          <w:szCs w:val="22"/>
          <w:lang w:val="en-US" w:eastAsia="ko-KR"/>
        </w:rPr>
        <w:t xml:space="preserve"> </w:t>
      </w:r>
      <w:r w:rsidRPr="000D4C95">
        <w:rPr>
          <w:rFonts w:eastAsia="맑은 고딕"/>
          <w:kern w:val="2"/>
          <w:sz w:val="22"/>
          <w:szCs w:val="22"/>
          <w:lang w:val="en-US" w:eastAsia="ko-KR"/>
        </w:rPr>
        <w:t>the existing DCI format.</w:t>
      </w:r>
    </w:p>
    <w:p w14:paraId="08F2EA5A" w14:textId="5FCA6090" w:rsidR="001E5D87" w:rsidRDefault="001E5D87" w:rsidP="001E5D8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If PDCCH blocking rate issue should be addressed, we are open to further discussion to assess the potential impact. As for solutions to mitigate the potential PDCCH blocking issue, we think configuring a separate initial DL BWP and/or CORESET#0 being discussed mainly for offloading purposes can also be considered as a viable solution for this. With the separate initial DL BWP and/or CORESET#0 and with the existing DCI formats without modification, the PDCCH blocking rate can be controlled sufficiently by gNB.</w:t>
      </w:r>
    </w:p>
    <w:p w14:paraId="18CBDDD5" w14:textId="7C92EB82" w:rsidR="00EE5939" w:rsidRDefault="00EE5939" w:rsidP="00EE5939">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lastRenderedPageBreak/>
        <w:t xml:space="preserve">Proposal </w:t>
      </w:r>
      <w:r w:rsidR="00C4134B">
        <w:rPr>
          <w:rFonts w:eastAsia="맑은 고딕"/>
          <w:b/>
          <w:i/>
          <w:kern w:val="2"/>
          <w:sz w:val="22"/>
          <w:szCs w:val="22"/>
          <w:lang w:val="en-US" w:eastAsia="ko-KR"/>
        </w:rPr>
        <w:t>4</w:t>
      </w:r>
      <w:r w:rsidRPr="00034AB1">
        <w:rPr>
          <w:rFonts w:eastAsia="맑은 고딕"/>
          <w:b/>
          <w:i/>
          <w:kern w:val="2"/>
          <w:sz w:val="22"/>
          <w:szCs w:val="22"/>
          <w:lang w:val="en-US" w:eastAsia="ko-KR"/>
        </w:rPr>
        <w:t>: Modification on fields of existing DCI formats to reduce PDCCH blocking is not considered in Rel-17 RedCap WI</w:t>
      </w:r>
      <w:r>
        <w:rPr>
          <w:rFonts w:eastAsia="맑은 고딕"/>
          <w:b/>
          <w:i/>
          <w:kern w:val="2"/>
          <w:sz w:val="22"/>
          <w:szCs w:val="22"/>
          <w:lang w:val="en-US" w:eastAsia="ko-KR"/>
        </w:rPr>
        <w:t>.</w:t>
      </w:r>
    </w:p>
    <w:p w14:paraId="4904476A" w14:textId="77777777" w:rsidR="00EE5939" w:rsidRPr="001E5D87" w:rsidRDefault="00EE5939" w:rsidP="00EE5939">
      <w:pPr>
        <w:spacing w:before="120" w:after="240" w:line="240" w:lineRule="auto"/>
        <w:ind w:left="0" w:firstLine="0"/>
        <w:rPr>
          <w:rFonts w:eastAsia="맑은 고딕"/>
          <w:kern w:val="2"/>
          <w:sz w:val="22"/>
          <w:szCs w:val="22"/>
          <w:lang w:val="en-US" w:eastAsia="ko-KR"/>
        </w:rPr>
      </w:pPr>
    </w:p>
    <w:p w14:paraId="4173A86C" w14:textId="2FE85F9B" w:rsidR="00E8532D" w:rsidRDefault="00E8532D" w:rsidP="00E8532D">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DL coverage recovery</w:t>
      </w:r>
    </w:p>
    <w:p w14:paraId="2DB90F72" w14:textId="2D49E090" w:rsidR="00E8532D" w:rsidRPr="00B247DA" w:rsidRDefault="00E8532D" w:rsidP="00E8532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Another aspect related to the </w:t>
      </w:r>
      <w:r w:rsidRPr="00034AB1">
        <w:rPr>
          <w:rFonts w:eastAsia="맑은 고딕"/>
          <w:kern w:val="2"/>
          <w:sz w:val="22"/>
          <w:szCs w:val="22"/>
          <w:lang w:val="en-US" w:eastAsia="ko-KR"/>
        </w:rPr>
        <w:t>reduced number of Rx branches of RedCap</w:t>
      </w:r>
      <w:r>
        <w:rPr>
          <w:rFonts w:eastAsia="맑은 고딕"/>
          <w:kern w:val="2"/>
          <w:sz w:val="22"/>
          <w:szCs w:val="22"/>
          <w:lang w:val="en-US" w:eastAsia="ko-KR"/>
        </w:rPr>
        <w:t xml:space="preserve"> is whether to consider the DL coverage recovery or not. We acknowledge that based on our observations during the RedCap SI phase, the performance difference b/w RedCap UEs with 1 Rx branch and non-RedCap UEs is not small (e.g., </w:t>
      </w:r>
      <w:r w:rsidRPr="006822FB">
        <w:rPr>
          <w:rFonts w:eastAsia="맑은 고딕"/>
          <w:kern w:val="2"/>
          <w:sz w:val="22"/>
          <w:szCs w:val="22"/>
          <w:lang w:val="en-US" w:eastAsia="ko-KR"/>
        </w:rPr>
        <w:t>[2-3 dB] Msg4, [6 dB] Msg2</w:t>
      </w:r>
      <w:r>
        <w:rPr>
          <w:rFonts w:eastAsia="맑은 고딕"/>
          <w:kern w:val="2"/>
          <w:sz w:val="22"/>
          <w:szCs w:val="22"/>
          <w:lang w:val="en-US" w:eastAsia="ko-KR"/>
        </w:rPr>
        <w:t>) in some cases (</w:t>
      </w:r>
      <w:r w:rsidRPr="006822FB">
        <w:rPr>
          <w:rFonts w:eastAsia="맑은 고딕"/>
          <w:kern w:val="2"/>
          <w:sz w:val="22"/>
          <w:szCs w:val="22"/>
          <w:lang w:val="en-US" w:eastAsia="ko-KR"/>
        </w:rPr>
        <w:t>4GHz, and DL PSD 24 dBm/MHz</w:t>
      </w:r>
      <w:r>
        <w:rPr>
          <w:rFonts w:eastAsia="맑은 고딕"/>
          <w:kern w:val="2"/>
          <w:sz w:val="22"/>
          <w:szCs w:val="22"/>
          <w:lang w:val="en-US" w:eastAsia="ko-KR"/>
        </w:rPr>
        <w:t>). However, we have already concluded to not recommend the DL coverage recovery for RedCap WI. As there is nothing new since then, there is no reason to reconsider introducing any new mechanism for DL coverage recovery in Rel-17 RedCap WI. It should</w:t>
      </w:r>
      <w:r w:rsidRPr="008B70D8">
        <w:rPr>
          <w:rFonts w:eastAsia="맑은 고딕"/>
          <w:kern w:val="2"/>
          <w:sz w:val="22"/>
          <w:szCs w:val="22"/>
          <w:lang w:val="en-US" w:eastAsia="ko-KR"/>
        </w:rPr>
        <w:t xml:space="preserve"> </w:t>
      </w:r>
      <w:r>
        <w:rPr>
          <w:rFonts w:eastAsia="맑은 고딕"/>
          <w:kern w:val="2"/>
          <w:sz w:val="22"/>
          <w:szCs w:val="22"/>
          <w:lang w:val="en-US" w:eastAsia="ko-KR"/>
        </w:rPr>
        <w:t xml:space="preserve">also be noted that there are existing mechanisms such as TBS </w:t>
      </w:r>
      <w:r w:rsidRPr="00B247DA">
        <w:rPr>
          <w:rFonts w:eastAsia="맑은 고딕"/>
          <w:kern w:val="2"/>
          <w:sz w:val="22"/>
          <w:szCs w:val="22"/>
          <w:lang w:val="en-US" w:eastAsia="ko-KR"/>
        </w:rPr>
        <w:t>scaling, PDSCH repetition, etc. that can be used to alleviate the DL coverage loss.</w:t>
      </w:r>
    </w:p>
    <w:p w14:paraId="7D3515A6" w14:textId="2B61CC7E" w:rsidR="00E8532D" w:rsidRDefault="00E8532D" w:rsidP="00E8532D">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sidR="00C4134B">
        <w:rPr>
          <w:rFonts w:eastAsia="맑은 고딕"/>
          <w:b/>
          <w:i/>
          <w:kern w:val="2"/>
          <w:sz w:val="22"/>
          <w:szCs w:val="22"/>
          <w:lang w:val="en-US" w:eastAsia="ko-KR"/>
        </w:rPr>
        <w:t>5</w:t>
      </w:r>
      <w:r w:rsidRPr="00034AB1">
        <w:rPr>
          <w:rFonts w:eastAsia="맑은 고딕"/>
          <w:b/>
          <w:i/>
          <w:kern w:val="2"/>
          <w:sz w:val="22"/>
          <w:szCs w:val="22"/>
          <w:lang w:val="en-US" w:eastAsia="ko-KR"/>
        </w:rPr>
        <w:t>: New mechanisms for DL coverage recovery are not furthe</w:t>
      </w:r>
      <w:r>
        <w:rPr>
          <w:rFonts w:eastAsia="맑은 고딕"/>
          <w:b/>
          <w:i/>
          <w:kern w:val="2"/>
          <w:sz w:val="22"/>
          <w:szCs w:val="22"/>
          <w:lang w:val="en-US" w:eastAsia="ko-KR"/>
        </w:rPr>
        <w:t>r discussed in Rel-17 RedCap WI.</w:t>
      </w:r>
    </w:p>
    <w:p w14:paraId="40AC1BE6" w14:textId="77777777" w:rsidR="00E8532D" w:rsidRPr="00590211" w:rsidRDefault="00E8532D" w:rsidP="00E8532D">
      <w:pPr>
        <w:rPr>
          <w:rFonts w:eastAsiaTheme="minorEastAsia"/>
          <w:lang w:val="en-US" w:eastAsia="ko-KR"/>
        </w:rPr>
      </w:pPr>
    </w:p>
    <w:p w14:paraId="4DB2C27A" w14:textId="77777777" w:rsidR="00EE5939" w:rsidRDefault="00EE5939" w:rsidP="00EE5939">
      <w:pPr>
        <w:pStyle w:val="1"/>
        <w:numPr>
          <w:ilvl w:val="0"/>
          <w:numId w:val="1"/>
        </w:numPr>
        <w:ind w:firstLine="0"/>
        <w:rPr>
          <w:rFonts w:eastAsia="바탕"/>
          <w:b/>
          <w:lang w:eastAsia="ko-KR"/>
        </w:rPr>
      </w:pPr>
      <w:r>
        <w:rPr>
          <w:rFonts w:eastAsia="바탕" w:hint="eastAsia"/>
          <w:b/>
          <w:lang w:eastAsia="ko-KR"/>
        </w:rPr>
        <w:t>Discussion</w:t>
      </w:r>
    </w:p>
    <w:p w14:paraId="2D9A6D08" w14:textId="1548B627" w:rsidR="00AE1565" w:rsidRPr="00EF3F80" w:rsidRDefault="00FA08CD" w:rsidP="00AE1565">
      <w:pPr>
        <w:spacing w:before="120" w:after="240" w:line="240" w:lineRule="auto"/>
        <w:ind w:left="0" w:firstLine="0"/>
        <w:rPr>
          <w:rFonts w:eastAsia="맑은 고딕"/>
          <w:kern w:val="2"/>
          <w:sz w:val="22"/>
          <w:szCs w:val="22"/>
          <w:lang w:val="en-US" w:eastAsia="ko-KR"/>
        </w:rPr>
      </w:pPr>
      <w:r w:rsidRPr="00FA08CD">
        <w:rPr>
          <w:rFonts w:eastAsia="맑은 고딕" w:hint="eastAsia"/>
          <w:kern w:val="2"/>
          <w:sz w:val="22"/>
          <w:szCs w:val="22"/>
          <w:lang w:eastAsia="ko-KR"/>
        </w:rPr>
        <w:t xml:space="preserve">In this contribution, </w:t>
      </w:r>
      <w:r w:rsidR="009A788B" w:rsidRPr="00FC4310">
        <w:rPr>
          <w:rFonts w:eastAsia="맑은 고딕"/>
          <w:kern w:val="2"/>
          <w:sz w:val="22"/>
          <w:szCs w:val="22"/>
          <w:lang w:val="en-US" w:eastAsia="ko-KR"/>
        </w:rPr>
        <w:t>we present our view</w:t>
      </w:r>
      <w:r w:rsidR="009A788B">
        <w:rPr>
          <w:rFonts w:eastAsia="맑은 고딕"/>
          <w:kern w:val="2"/>
          <w:sz w:val="22"/>
          <w:szCs w:val="22"/>
          <w:lang w:val="en-US" w:eastAsia="ko-KR"/>
        </w:rPr>
        <w:t>s</w:t>
      </w:r>
      <w:r w:rsidR="009A788B" w:rsidRPr="00FC4310">
        <w:rPr>
          <w:rFonts w:eastAsia="맑은 고딕"/>
          <w:kern w:val="2"/>
          <w:sz w:val="22"/>
          <w:szCs w:val="22"/>
          <w:lang w:val="en-US" w:eastAsia="ko-KR"/>
        </w:rPr>
        <w:t xml:space="preserve"> on </w:t>
      </w:r>
      <w:r w:rsidR="009A788B">
        <w:rPr>
          <w:rFonts w:eastAsia="맑은 고딕"/>
          <w:kern w:val="2"/>
          <w:sz w:val="22"/>
          <w:szCs w:val="22"/>
          <w:lang w:val="en-US" w:eastAsia="ko-KR"/>
        </w:rPr>
        <w:t xml:space="preserve">other aspects related </w:t>
      </w:r>
      <w:r w:rsidR="009A788B" w:rsidRPr="00270455">
        <w:rPr>
          <w:rFonts w:eastAsia="맑은 고딕"/>
          <w:kern w:val="2"/>
          <w:sz w:val="22"/>
          <w:szCs w:val="22"/>
          <w:lang w:val="en-US" w:eastAsia="ko-KR"/>
        </w:rPr>
        <w:t xml:space="preserve">to </w:t>
      </w:r>
      <w:r w:rsidR="009A788B">
        <w:rPr>
          <w:rFonts w:eastAsia="맑은 고딕"/>
          <w:kern w:val="2"/>
          <w:sz w:val="22"/>
          <w:szCs w:val="22"/>
          <w:lang w:val="en-US" w:eastAsia="ko-KR"/>
        </w:rPr>
        <w:t>UE complexity reduction of RedCap.</w:t>
      </w:r>
    </w:p>
    <w:p w14:paraId="5DE855EB" w14:textId="77777777" w:rsidR="006E4028" w:rsidRPr="00DC07F7" w:rsidRDefault="006E4028" w:rsidP="006E4028">
      <w:pPr>
        <w:ind w:left="0" w:firstLine="0"/>
        <w:rPr>
          <w:b/>
          <w:i/>
          <w:sz w:val="22"/>
        </w:rPr>
      </w:pPr>
      <w:r w:rsidRPr="00141119">
        <w:rPr>
          <w:rFonts w:hint="eastAsia"/>
          <w:b/>
          <w:i/>
          <w:sz w:val="22"/>
        </w:rPr>
        <w:t>Proposal</w:t>
      </w:r>
      <w:r w:rsidRPr="00141119">
        <w:rPr>
          <w:b/>
          <w:i/>
          <w:sz w:val="22"/>
        </w:rPr>
        <w:t xml:space="preserve"> </w:t>
      </w:r>
      <w:r>
        <w:rPr>
          <w:b/>
          <w:i/>
          <w:sz w:val="22"/>
        </w:rPr>
        <w:t>1</w:t>
      </w:r>
      <w:r w:rsidRPr="00141119">
        <w:rPr>
          <w:rFonts w:hint="eastAsia"/>
          <w:b/>
          <w:i/>
          <w:sz w:val="22"/>
        </w:rPr>
        <w:t xml:space="preserve">: </w:t>
      </w:r>
      <w:r w:rsidRPr="00DC07F7">
        <w:rPr>
          <w:b/>
          <w:i/>
          <w:sz w:val="22"/>
        </w:rPr>
        <w:t xml:space="preserve">DCI </w:t>
      </w:r>
      <w:r>
        <w:rPr>
          <w:b/>
          <w:i/>
          <w:sz w:val="22"/>
        </w:rPr>
        <w:t xml:space="preserve">format </w:t>
      </w:r>
      <w:r w:rsidRPr="00DC07F7">
        <w:rPr>
          <w:b/>
          <w:i/>
          <w:sz w:val="22"/>
        </w:rPr>
        <w:t xml:space="preserve">2_0/2_1/2_2/2_3/2_6 are optionally supported </w:t>
      </w:r>
      <w:r>
        <w:rPr>
          <w:b/>
          <w:i/>
          <w:sz w:val="22"/>
        </w:rPr>
        <w:t>for</w:t>
      </w:r>
      <w:r w:rsidRPr="00DC07F7">
        <w:rPr>
          <w:b/>
          <w:i/>
          <w:sz w:val="22"/>
        </w:rPr>
        <w:t xml:space="preserve"> Red</w:t>
      </w:r>
      <w:r>
        <w:rPr>
          <w:b/>
          <w:i/>
          <w:sz w:val="22"/>
        </w:rPr>
        <w:t>C</w:t>
      </w:r>
      <w:r w:rsidRPr="00DC07F7">
        <w:rPr>
          <w:b/>
          <w:i/>
          <w:sz w:val="22"/>
        </w:rPr>
        <w:t xml:space="preserve">ap UEs. </w:t>
      </w:r>
    </w:p>
    <w:p w14:paraId="3534FC40" w14:textId="77777777" w:rsidR="006E4028" w:rsidRPr="00653FA3" w:rsidRDefault="006E4028" w:rsidP="006E4028">
      <w:pPr>
        <w:pStyle w:val="ad"/>
        <w:widowControl w:val="0"/>
        <w:numPr>
          <w:ilvl w:val="0"/>
          <w:numId w:val="42"/>
        </w:numPr>
        <w:spacing w:before="0" w:after="160" w:line="259" w:lineRule="auto"/>
        <w:ind w:leftChars="0"/>
        <w:rPr>
          <w:rFonts w:ascii="Times New Roman" w:hAnsi="Times New Roman"/>
          <w:b/>
          <w:i/>
          <w:sz w:val="22"/>
        </w:rPr>
      </w:pPr>
      <w:r w:rsidRPr="00653FA3">
        <w:rPr>
          <w:rFonts w:ascii="Times New Roman" w:hAnsi="Times New Roman"/>
          <w:b/>
          <w:i/>
          <w:sz w:val="22"/>
        </w:rPr>
        <w:t xml:space="preserve">FFS on whether DCI </w:t>
      </w:r>
      <w:r>
        <w:rPr>
          <w:rFonts w:ascii="Times New Roman" w:hAnsi="Times New Roman"/>
          <w:b/>
          <w:i/>
          <w:sz w:val="22"/>
        </w:rPr>
        <w:t xml:space="preserve">format </w:t>
      </w:r>
      <w:r w:rsidRPr="00653FA3">
        <w:rPr>
          <w:rFonts w:ascii="Times New Roman" w:hAnsi="Times New Roman"/>
          <w:b/>
          <w:i/>
          <w:sz w:val="22"/>
        </w:rPr>
        <w:t>2_4 is supported for RedCap UEs</w:t>
      </w:r>
    </w:p>
    <w:p w14:paraId="4CBE01F5" w14:textId="77777777" w:rsidR="006E4028" w:rsidRDefault="006E4028" w:rsidP="006E4028">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2: DCI format 2_4 is not supported for at least HD-FDD RedCap UEs.</w:t>
      </w:r>
    </w:p>
    <w:p w14:paraId="305E049F" w14:textId="77777777" w:rsidR="006E4028" w:rsidRDefault="006E4028" w:rsidP="006E4028">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3: The discussion on whether to support DCI format 3_x is not pursued in Rel-17 RedCap WI.</w:t>
      </w:r>
    </w:p>
    <w:p w14:paraId="3D7ADE76" w14:textId="77777777" w:rsidR="006E4028" w:rsidRDefault="006E4028" w:rsidP="006E4028">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034AB1">
        <w:rPr>
          <w:rFonts w:eastAsia="맑은 고딕"/>
          <w:b/>
          <w:i/>
          <w:kern w:val="2"/>
          <w:sz w:val="22"/>
          <w:szCs w:val="22"/>
          <w:lang w:val="en-US" w:eastAsia="ko-KR"/>
        </w:rPr>
        <w:t>: Modification on fields of existing DCI formats to reduce PDCCH blocking is not considered in Rel-17 RedCap WI</w:t>
      </w:r>
      <w:r>
        <w:rPr>
          <w:rFonts w:eastAsia="맑은 고딕"/>
          <w:b/>
          <w:i/>
          <w:kern w:val="2"/>
          <w:sz w:val="22"/>
          <w:szCs w:val="22"/>
          <w:lang w:val="en-US" w:eastAsia="ko-KR"/>
        </w:rPr>
        <w:t>.</w:t>
      </w:r>
    </w:p>
    <w:p w14:paraId="101AF14C" w14:textId="77777777" w:rsidR="006E4028" w:rsidRDefault="006E4028" w:rsidP="006E4028">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034AB1">
        <w:rPr>
          <w:rFonts w:eastAsia="맑은 고딕"/>
          <w:b/>
          <w:i/>
          <w:kern w:val="2"/>
          <w:sz w:val="22"/>
          <w:szCs w:val="22"/>
          <w:lang w:val="en-US" w:eastAsia="ko-KR"/>
        </w:rPr>
        <w:t>: New mechanisms for DL coverage recovery are not furthe</w:t>
      </w:r>
      <w:r>
        <w:rPr>
          <w:rFonts w:eastAsia="맑은 고딕"/>
          <w:b/>
          <w:i/>
          <w:kern w:val="2"/>
          <w:sz w:val="22"/>
          <w:szCs w:val="22"/>
          <w:lang w:val="en-US" w:eastAsia="ko-KR"/>
        </w:rPr>
        <w:t>r discussed in Rel-17 RedCap WI.</w:t>
      </w:r>
    </w:p>
    <w:p w14:paraId="0F1F359E" w14:textId="77777777" w:rsidR="00EE5939" w:rsidRDefault="00EE5939" w:rsidP="00C74B31">
      <w:pPr>
        <w:spacing w:before="120" w:after="0" w:line="276" w:lineRule="auto"/>
        <w:ind w:leftChars="6" w:left="12" w:firstLine="0"/>
        <w:rPr>
          <w:rFonts w:eastAsia="맑은 고딕"/>
          <w:b/>
          <w:i/>
          <w:kern w:val="2"/>
          <w:sz w:val="22"/>
          <w:szCs w:val="22"/>
          <w:lang w:val="en-US" w:eastAsia="ko-KR"/>
        </w:rPr>
      </w:pPr>
    </w:p>
    <w:p w14:paraId="4B7034AC" w14:textId="6E1D8382" w:rsidR="00EE5939" w:rsidRDefault="00EE5939" w:rsidP="00EE5939">
      <w:pPr>
        <w:pStyle w:val="1"/>
        <w:numPr>
          <w:ilvl w:val="0"/>
          <w:numId w:val="1"/>
        </w:numPr>
        <w:ind w:firstLine="0"/>
        <w:rPr>
          <w:rFonts w:eastAsia="바탕"/>
          <w:b/>
          <w:lang w:eastAsia="ko-KR"/>
        </w:rPr>
      </w:pPr>
      <w:r>
        <w:rPr>
          <w:rFonts w:eastAsia="바탕"/>
          <w:b/>
          <w:lang w:eastAsia="ko-KR"/>
        </w:rPr>
        <w:t>References</w:t>
      </w:r>
    </w:p>
    <w:p w14:paraId="40959F2E" w14:textId="58D1D8E5" w:rsidR="00410A8F" w:rsidRPr="00410A8F" w:rsidRDefault="00410A8F" w:rsidP="00D74F8B">
      <w:pPr>
        <w:pStyle w:val="References"/>
        <w:tabs>
          <w:tab w:val="clear" w:pos="6031"/>
        </w:tabs>
        <w:ind w:left="426" w:hanging="426"/>
      </w:pPr>
      <w:bookmarkStart w:id="6" w:name="_Ref68547076"/>
      <w:bookmarkStart w:id="7" w:name="_Ref32914645"/>
      <w:bookmarkStart w:id="8" w:name="_Ref37066925"/>
      <w:bookmarkStart w:id="9"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6"/>
    </w:p>
    <w:p w14:paraId="62B7B34D" w14:textId="0317BC0B" w:rsidR="00262400" w:rsidRPr="006E4028" w:rsidRDefault="00D74F8B" w:rsidP="00D74F8B">
      <w:pPr>
        <w:pStyle w:val="References"/>
        <w:tabs>
          <w:tab w:val="clear" w:pos="6031"/>
        </w:tabs>
        <w:ind w:left="426" w:hanging="426"/>
      </w:pPr>
      <w:bookmarkStart w:id="10"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7"/>
      <w:bookmarkEnd w:id="8"/>
      <w:r w:rsidR="0005195C" w:rsidRPr="0005195C">
        <w:rPr>
          <w:rFonts w:ascii="Times" w:eastAsia="바탕" w:hAnsi="Times" w:cs="Times"/>
          <w:lang w:eastAsia="zh-CN"/>
        </w:rPr>
        <w:t>Ericsson</w:t>
      </w:r>
      <w:bookmarkEnd w:id="9"/>
      <w:bookmarkEnd w:id="10"/>
    </w:p>
    <w:p w14:paraId="75B08D9D" w14:textId="5C6A56E6" w:rsidR="00C4134B" w:rsidRPr="00C4134B" w:rsidRDefault="00C4134B">
      <w:pPr>
        <w:pStyle w:val="References"/>
        <w:tabs>
          <w:tab w:val="clear" w:pos="6031"/>
        </w:tabs>
        <w:ind w:left="426" w:hanging="426"/>
      </w:pPr>
      <w:bookmarkStart w:id="11" w:name="_Ref84000140"/>
      <w:r w:rsidRPr="006E4028">
        <w:rPr>
          <w:lang w:val="en-GB"/>
        </w:rPr>
        <w:t>R2-2109218</w:t>
      </w:r>
      <w:r w:rsidRPr="00C4134B">
        <w:rPr>
          <w:lang w:val="en-GB"/>
        </w:rPr>
        <w:tab/>
      </w:r>
      <w:r w:rsidRPr="00C4134B">
        <w:rPr>
          <w:bCs/>
        </w:rPr>
        <w:t xml:space="preserve">LS on capability related RAN2 agreements </w:t>
      </w:r>
      <w:r w:rsidRPr="00C4134B">
        <w:t>for RedCap</w:t>
      </w:r>
      <w:bookmarkEnd w:id="11"/>
    </w:p>
    <w:sectPr w:rsidR="00C4134B" w:rsidRPr="00C4134B"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7E888" w14:textId="77777777" w:rsidR="00EF6750" w:rsidRDefault="00EF6750" w:rsidP="00CB15B0">
      <w:pPr>
        <w:spacing w:before="0" w:after="0" w:line="240" w:lineRule="auto"/>
      </w:pPr>
      <w:r>
        <w:separator/>
      </w:r>
    </w:p>
  </w:endnote>
  <w:endnote w:type="continuationSeparator" w:id="0">
    <w:p w14:paraId="7BB74CB3" w14:textId="77777777" w:rsidR="00EF6750" w:rsidRDefault="00EF675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C2F77" w14:textId="77777777" w:rsidR="00EF6750" w:rsidRDefault="00EF6750" w:rsidP="00CB15B0">
      <w:pPr>
        <w:spacing w:before="0" w:after="0" w:line="240" w:lineRule="auto"/>
      </w:pPr>
      <w:r>
        <w:separator/>
      </w:r>
    </w:p>
  </w:footnote>
  <w:footnote w:type="continuationSeparator" w:id="0">
    <w:p w14:paraId="072F1B2F" w14:textId="77777777" w:rsidR="00EF6750" w:rsidRDefault="00EF675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0693F75"/>
    <w:multiLevelType w:val="hybridMultilevel"/>
    <w:tmpl w:val="79E81FFA"/>
    <w:lvl w:ilvl="0" w:tplc="A0348BF8">
      <w:start w:val="5"/>
      <w:numFmt w:val="bullet"/>
      <w:lvlText w:val="-"/>
      <w:lvlJc w:val="left"/>
      <w:pPr>
        <w:ind w:left="772" w:hanging="360"/>
      </w:pPr>
      <w:rPr>
        <w:rFonts w:ascii="Times New Roman" w:eastAsia="맑은 고딕" w:hAnsi="Times New Roman" w:cs="Times New Roman"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0"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9033FA"/>
    <w:multiLevelType w:val="hybridMultilevel"/>
    <w:tmpl w:val="7BE0C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3487F3D"/>
    <w:multiLevelType w:val="hybridMultilevel"/>
    <w:tmpl w:val="227AEF14"/>
    <w:lvl w:ilvl="0" w:tplc="A0348BF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024D33"/>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A557CB3"/>
    <w:multiLevelType w:val="hybridMultilevel"/>
    <w:tmpl w:val="6A62BD8A"/>
    <w:lvl w:ilvl="0" w:tplc="04090001">
      <w:start w:val="1"/>
      <w:numFmt w:val="bullet"/>
      <w:lvlText w:val=""/>
      <w:lvlJc w:val="left"/>
      <w:pPr>
        <w:ind w:left="924" w:hanging="400"/>
      </w:pPr>
      <w:rPr>
        <w:rFonts w:ascii="Wingdings" w:hAnsi="Wingdings" w:hint="default"/>
      </w:rPr>
    </w:lvl>
    <w:lvl w:ilvl="1" w:tplc="04090003" w:tentative="1">
      <w:start w:val="1"/>
      <w:numFmt w:val="bullet"/>
      <w:lvlText w:val=""/>
      <w:lvlJc w:val="left"/>
      <w:pPr>
        <w:ind w:left="1324" w:hanging="400"/>
      </w:pPr>
      <w:rPr>
        <w:rFonts w:ascii="Wingdings" w:hAnsi="Wingdings" w:hint="default"/>
      </w:rPr>
    </w:lvl>
    <w:lvl w:ilvl="2" w:tplc="04090005" w:tentative="1">
      <w:start w:val="1"/>
      <w:numFmt w:val="bullet"/>
      <w:lvlText w:val=""/>
      <w:lvlJc w:val="left"/>
      <w:pPr>
        <w:ind w:left="1724" w:hanging="400"/>
      </w:pPr>
      <w:rPr>
        <w:rFonts w:ascii="Wingdings" w:hAnsi="Wingdings" w:hint="default"/>
      </w:rPr>
    </w:lvl>
    <w:lvl w:ilvl="3" w:tplc="04090001" w:tentative="1">
      <w:start w:val="1"/>
      <w:numFmt w:val="bullet"/>
      <w:lvlText w:val=""/>
      <w:lvlJc w:val="left"/>
      <w:pPr>
        <w:ind w:left="2124" w:hanging="400"/>
      </w:pPr>
      <w:rPr>
        <w:rFonts w:ascii="Wingdings" w:hAnsi="Wingdings" w:hint="default"/>
      </w:rPr>
    </w:lvl>
    <w:lvl w:ilvl="4" w:tplc="04090003" w:tentative="1">
      <w:start w:val="1"/>
      <w:numFmt w:val="bullet"/>
      <w:lvlText w:val=""/>
      <w:lvlJc w:val="left"/>
      <w:pPr>
        <w:ind w:left="2524" w:hanging="400"/>
      </w:pPr>
      <w:rPr>
        <w:rFonts w:ascii="Wingdings" w:hAnsi="Wingdings" w:hint="default"/>
      </w:rPr>
    </w:lvl>
    <w:lvl w:ilvl="5" w:tplc="04090005" w:tentative="1">
      <w:start w:val="1"/>
      <w:numFmt w:val="bullet"/>
      <w:lvlText w:val=""/>
      <w:lvlJc w:val="left"/>
      <w:pPr>
        <w:ind w:left="2924" w:hanging="400"/>
      </w:pPr>
      <w:rPr>
        <w:rFonts w:ascii="Wingdings" w:hAnsi="Wingdings" w:hint="default"/>
      </w:rPr>
    </w:lvl>
    <w:lvl w:ilvl="6" w:tplc="04090001" w:tentative="1">
      <w:start w:val="1"/>
      <w:numFmt w:val="bullet"/>
      <w:lvlText w:val=""/>
      <w:lvlJc w:val="left"/>
      <w:pPr>
        <w:ind w:left="3324" w:hanging="400"/>
      </w:pPr>
      <w:rPr>
        <w:rFonts w:ascii="Wingdings" w:hAnsi="Wingdings" w:hint="default"/>
      </w:rPr>
    </w:lvl>
    <w:lvl w:ilvl="7" w:tplc="04090003" w:tentative="1">
      <w:start w:val="1"/>
      <w:numFmt w:val="bullet"/>
      <w:lvlText w:val=""/>
      <w:lvlJc w:val="left"/>
      <w:pPr>
        <w:ind w:left="3724" w:hanging="400"/>
      </w:pPr>
      <w:rPr>
        <w:rFonts w:ascii="Wingdings" w:hAnsi="Wingdings" w:hint="default"/>
      </w:rPr>
    </w:lvl>
    <w:lvl w:ilvl="8" w:tplc="04090005" w:tentative="1">
      <w:start w:val="1"/>
      <w:numFmt w:val="bullet"/>
      <w:lvlText w:val=""/>
      <w:lvlJc w:val="left"/>
      <w:pPr>
        <w:ind w:left="4124" w:hanging="400"/>
      </w:pPr>
      <w:rPr>
        <w:rFonts w:ascii="Wingdings" w:hAnsi="Wingdings" w:hint="default"/>
      </w:rPr>
    </w:lvl>
  </w:abstractNum>
  <w:abstractNum w:abstractNumId="3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584420"/>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8" w15:restartNumberingAfterBreak="0">
    <w:nsid w:val="7CB7430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9" w15:restartNumberingAfterBreak="0">
    <w:nsid w:val="7FA40011"/>
    <w:multiLevelType w:val="hybridMultilevel"/>
    <w:tmpl w:val="B49A24B2"/>
    <w:lvl w:ilvl="0" w:tplc="FEC0D59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0"/>
  </w:num>
  <w:num w:numId="3">
    <w:abstractNumId w:val="16"/>
  </w:num>
  <w:num w:numId="4">
    <w:abstractNumId w:val="25"/>
  </w:num>
  <w:num w:numId="5">
    <w:abstractNumId w:val="2"/>
  </w:num>
  <w:num w:numId="6">
    <w:abstractNumId w:val="6"/>
  </w:num>
  <w:num w:numId="7">
    <w:abstractNumId w:val="7"/>
  </w:num>
  <w:num w:numId="8">
    <w:abstractNumId w:val="4"/>
  </w:num>
  <w:num w:numId="9">
    <w:abstractNumId w:val="24"/>
  </w:num>
  <w:num w:numId="10">
    <w:abstractNumId w:val="35"/>
  </w:num>
  <w:num w:numId="11">
    <w:abstractNumId w:val="17"/>
  </w:num>
  <w:num w:numId="12">
    <w:abstractNumId w:val="22"/>
  </w:num>
  <w:num w:numId="13">
    <w:abstractNumId w:val="33"/>
  </w:num>
  <w:num w:numId="14">
    <w:abstractNumId w:val="32"/>
  </w:num>
  <w:num w:numId="15">
    <w:abstractNumId w:val="19"/>
  </w:num>
  <w:num w:numId="16">
    <w:abstractNumId w:val="34"/>
  </w:num>
  <w:num w:numId="17">
    <w:abstractNumId w:val="36"/>
  </w:num>
  <w:num w:numId="18">
    <w:abstractNumId w:val="16"/>
  </w:num>
  <w:num w:numId="19">
    <w:abstractNumId w:val="23"/>
  </w:num>
  <w:num w:numId="20">
    <w:abstractNumId w:val="18"/>
  </w:num>
  <w:num w:numId="21">
    <w:abstractNumId w:val="11"/>
  </w:num>
  <w:num w:numId="22">
    <w:abstractNumId w:val="15"/>
  </w:num>
  <w:num w:numId="23">
    <w:abstractNumId w:val="16"/>
  </w:num>
  <w:num w:numId="24">
    <w:abstractNumId w:val="8"/>
  </w:num>
  <w:num w:numId="25">
    <w:abstractNumId w:val="5"/>
  </w:num>
  <w:num w:numId="26">
    <w:abstractNumId w:val="13"/>
  </w:num>
  <w:num w:numId="27">
    <w:abstractNumId w:val="14"/>
  </w:num>
  <w:num w:numId="28">
    <w:abstractNumId w:val="10"/>
  </w:num>
  <w:num w:numId="29">
    <w:abstractNumId w:val="9"/>
  </w:num>
  <w:num w:numId="30">
    <w:abstractNumId w:val="30"/>
  </w:num>
  <w:num w:numId="31">
    <w:abstractNumId w:val="12"/>
  </w:num>
  <w:num w:numId="32">
    <w:abstractNumId w:val="20"/>
  </w:num>
  <w:num w:numId="33">
    <w:abstractNumId w:val="1"/>
  </w:num>
  <w:num w:numId="34">
    <w:abstractNumId w:val="26"/>
  </w:num>
  <w:num w:numId="35">
    <w:abstractNumId w:val="28"/>
  </w:num>
  <w:num w:numId="36">
    <w:abstractNumId w:val="3"/>
  </w:num>
  <w:num w:numId="37">
    <w:abstractNumId w:val="29"/>
  </w:num>
  <w:num w:numId="38">
    <w:abstractNumId w:val="21"/>
  </w:num>
  <w:num w:numId="39">
    <w:abstractNumId w:val="27"/>
  </w:num>
  <w:num w:numId="40">
    <w:abstractNumId w:val="37"/>
  </w:num>
  <w:num w:numId="41">
    <w:abstractNumId w:val="38"/>
  </w:num>
  <w:num w:numId="42">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3C3"/>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146"/>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DE"/>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4AB1"/>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3E32"/>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4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C95"/>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23DA"/>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7A3"/>
    <w:rsid w:val="00105E44"/>
    <w:rsid w:val="00105F63"/>
    <w:rsid w:val="001062FE"/>
    <w:rsid w:val="00106953"/>
    <w:rsid w:val="00107005"/>
    <w:rsid w:val="00107571"/>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482"/>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7A0"/>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5B49"/>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18"/>
    <w:rsid w:val="001E5261"/>
    <w:rsid w:val="001E5AA8"/>
    <w:rsid w:val="001E5B82"/>
    <w:rsid w:val="001E5D87"/>
    <w:rsid w:val="001E6043"/>
    <w:rsid w:val="001E6491"/>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53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0D4A"/>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3D5"/>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1FA8"/>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A1F"/>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1C"/>
    <w:rsid w:val="002A5179"/>
    <w:rsid w:val="002A540C"/>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69"/>
    <w:rsid w:val="002F4DE1"/>
    <w:rsid w:val="002F5B35"/>
    <w:rsid w:val="002F65DD"/>
    <w:rsid w:val="002F6C84"/>
    <w:rsid w:val="002F6E1D"/>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1F81"/>
    <w:rsid w:val="00312045"/>
    <w:rsid w:val="00312873"/>
    <w:rsid w:val="00312A66"/>
    <w:rsid w:val="00312CA4"/>
    <w:rsid w:val="00312F28"/>
    <w:rsid w:val="00313A71"/>
    <w:rsid w:val="00313AFA"/>
    <w:rsid w:val="00314669"/>
    <w:rsid w:val="00314B2B"/>
    <w:rsid w:val="003150C6"/>
    <w:rsid w:val="00315890"/>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246"/>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4FA"/>
    <w:rsid w:val="00341AF7"/>
    <w:rsid w:val="00341D98"/>
    <w:rsid w:val="003421E1"/>
    <w:rsid w:val="00342CC6"/>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2A1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8D"/>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A0C"/>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DDE"/>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541"/>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66E"/>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AF5"/>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7EB"/>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4E2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1F8E"/>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7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682"/>
    <w:rsid w:val="005308D0"/>
    <w:rsid w:val="00530EB8"/>
    <w:rsid w:val="00530EE2"/>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4FCA"/>
    <w:rsid w:val="00555023"/>
    <w:rsid w:val="00555179"/>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3B9"/>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211"/>
    <w:rsid w:val="005905FF"/>
    <w:rsid w:val="00590874"/>
    <w:rsid w:val="00590F4E"/>
    <w:rsid w:val="00590FF2"/>
    <w:rsid w:val="0059119F"/>
    <w:rsid w:val="0059158A"/>
    <w:rsid w:val="00591764"/>
    <w:rsid w:val="00591806"/>
    <w:rsid w:val="005919F9"/>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3B"/>
    <w:rsid w:val="005C43B5"/>
    <w:rsid w:val="005C481A"/>
    <w:rsid w:val="005C4B69"/>
    <w:rsid w:val="005C550B"/>
    <w:rsid w:val="005C560F"/>
    <w:rsid w:val="005C5BA5"/>
    <w:rsid w:val="005C5DC6"/>
    <w:rsid w:val="005C5FA4"/>
    <w:rsid w:val="005C6AA8"/>
    <w:rsid w:val="005C6ABF"/>
    <w:rsid w:val="005C6F24"/>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16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555B"/>
    <w:rsid w:val="0061702A"/>
    <w:rsid w:val="00617834"/>
    <w:rsid w:val="006179C6"/>
    <w:rsid w:val="00617DD7"/>
    <w:rsid w:val="00617DFA"/>
    <w:rsid w:val="00617E22"/>
    <w:rsid w:val="0062062B"/>
    <w:rsid w:val="00620C53"/>
    <w:rsid w:val="00620C5B"/>
    <w:rsid w:val="00620DCF"/>
    <w:rsid w:val="00621719"/>
    <w:rsid w:val="00621A84"/>
    <w:rsid w:val="006221FE"/>
    <w:rsid w:val="00623566"/>
    <w:rsid w:val="00623965"/>
    <w:rsid w:val="00623A78"/>
    <w:rsid w:val="00623D0E"/>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91C"/>
    <w:rsid w:val="006412A0"/>
    <w:rsid w:val="0064133B"/>
    <w:rsid w:val="006413E6"/>
    <w:rsid w:val="0064140F"/>
    <w:rsid w:val="0064182E"/>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5FAE"/>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D8D"/>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DBE"/>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2FB"/>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092"/>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67B0"/>
    <w:rsid w:val="006D6E2E"/>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359"/>
    <w:rsid w:val="006E3600"/>
    <w:rsid w:val="006E369B"/>
    <w:rsid w:val="006E38B0"/>
    <w:rsid w:val="006E4028"/>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2E0D"/>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0A3"/>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1DD"/>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E88"/>
    <w:rsid w:val="00761ED4"/>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4D"/>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2DC"/>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6AC"/>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6F"/>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5E2E"/>
    <w:rsid w:val="007C63B4"/>
    <w:rsid w:val="007C65BA"/>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770"/>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0D94"/>
    <w:rsid w:val="0081155D"/>
    <w:rsid w:val="008116BC"/>
    <w:rsid w:val="00811E9B"/>
    <w:rsid w:val="00812996"/>
    <w:rsid w:val="00813616"/>
    <w:rsid w:val="00813AD1"/>
    <w:rsid w:val="00813D35"/>
    <w:rsid w:val="00813FB0"/>
    <w:rsid w:val="0081461D"/>
    <w:rsid w:val="00814731"/>
    <w:rsid w:val="008148C0"/>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1F89"/>
    <w:rsid w:val="00842192"/>
    <w:rsid w:val="00842316"/>
    <w:rsid w:val="00842F6B"/>
    <w:rsid w:val="00843089"/>
    <w:rsid w:val="0084339F"/>
    <w:rsid w:val="00843966"/>
    <w:rsid w:val="0084410B"/>
    <w:rsid w:val="008442A3"/>
    <w:rsid w:val="00844F73"/>
    <w:rsid w:val="0084554C"/>
    <w:rsid w:val="008456B7"/>
    <w:rsid w:val="00845D67"/>
    <w:rsid w:val="0084625E"/>
    <w:rsid w:val="00846793"/>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B36"/>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068F"/>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55E1"/>
    <w:rsid w:val="008B600B"/>
    <w:rsid w:val="008B634B"/>
    <w:rsid w:val="008B6441"/>
    <w:rsid w:val="008B64A9"/>
    <w:rsid w:val="008B665B"/>
    <w:rsid w:val="008B69A3"/>
    <w:rsid w:val="008B6ADD"/>
    <w:rsid w:val="008B6AFF"/>
    <w:rsid w:val="008B6BCF"/>
    <w:rsid w:val="008B6F00"/>
    <w:rsid w:val="008B70D8"/>
    <w:rsid w:val="008C04AB"/>
    <w:rsid w:val="008C0C83"/>
    <w:rsid w:val="008C126A"/>
    <w:rsid w:val="008C15DE"/>
    <w:rsid w:val="008C1A33"/>
    <w:rsid w:val="008C1CF0"/>
    <w:rsid w:val="008C1DF8"/>
    <w:rsid w:val="008C1F7C"/>
    <w:rsid w:val="008C242C"/>
    <w:rsid w:val="008C30DE"/>
    <w:rsid w:val="008C32A8"/>
    <w:rsid w:val="008C3646"/>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C25"/>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9C0"/>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A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2DCE"/>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EF"/>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232"/>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88B"/>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DC1"/>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9F7CA6"/>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60DB"/>
    <w:rsid w:val="00A064D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BF8"/>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D89"/>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BEC"/>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5F7F"/>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D22"/>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565"/>
    <w:rsid w:val="00AE1AE2"/>
    <w:rsid w:val="00AE1E70"/>
    <w:rsid w:val="00AE2348"/>
    <w:rsid w:val="00AE2C98"/>
    <w:rsid w:val="00AE2D22"/>
    <w:rsid w:val="00AE328A"/>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26E"/>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89B"/>
    <w:rsid w:val="00B1293A"/>
    <w:rsid w:val="00B12D4F"/>
    <w:rsid w:val="00B12ED1"/>
    <w:rsid w:val="00B12F84"/>
    <w:rsid w:val="00B1339C"/>
    <w:rsid w:val="00B13414"/>
    <w:rsid w:val="00B13612"/>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7DA"/>
    <w:rsid w:val="00B2498A"/>
    <w:rsid w:val="00B24A58"/>
    <w:rsid w:val="00B24D7A"/>
    <w:rsid w:val="00B25025"/>
    <w:rsid w:val="00B254EF"/>
    <w:rsid w:val="00B25574"/>
    <w:rsid w:val="00B257CC"/>
    <w:rsid w:val="00B2587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ED2"/>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B91"/>
    <w:rsid w:val="00B53C49"/>
    <w:rsid w:val="00B53D3F"/>
    <w:rsid w:val="00B53FC7"/>
    <w:rsid w:val="00B540AC"/>
    <w:rsid w:val="00B54227"/>
    <w:rsid w:val="00B543E0"/>
    <w:rsid w:val="00B547F4"/>
    <w:rsid w:val="00B54CCF"/>
    <w:rsid w:val="00B557E3"/>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125"/>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BE6"/>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5AF"/>
    <w:rsid w:val="00C11999"/>
    <w:rsid w:val="00C11A76"/>
    <w:rsid w:val="00C11F67"/>
    <w:rsid w:val="00C12217"/>
    <w:rsid w:val="00C13171"/>
    <w:rsid w:val="00C1353C"/>
    <w:rsid w:val="00C139E3"/>
    <w:rsid w:val="00C139F3"/>
    <w:rsid w:val="00C13B4E"/>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34B"/>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953"/>
    <w:rsid w:val="00C53ACB"/>
    <w:rsid w:val="00C53B34"/>
    <w:rsid w:val="00C53B5C"/>
    <w:rsid w:val="00C53B79"/>
    <w:rsid w:val="00C53BD2"/>
    <w:rsid w:val="00C53CBE"/>
    <w:rsid w:val="00C5416D"/>
    <w:rsid w:val="00C54697"/>
    <w:rsid w:val="00C5470F"/>
    <w:rsid w:val="00C54C22"/>
    <w:rsid w:val="00C550D8"/>
    <w:rsid w:val="00C55343"/>
    <w:rsid w:val="00C5546A"/>
    <w:rsid w:val="00C5591C"/>
    <w:rsid w:val="00C55E8F"/>
    <w:rsid w:val="00C5661C"/>
    <w:rsid w:val="00C5690D"/>
    <w:rsid w:val="00C56C23"/>
    <w:rsid w:val="00C5707F"/>
    <w:rsid w:val="00C57BDD"/>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C7"/>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B33"/>
    <w:rsid w:val="00C76F0B"/>
    <w:rsid w:val="00C76FE2"/>
    <w:rsid w:val="00C7703B"/>
    <w:rsid w:val="00C77AA0"/>
    <w:rsid w:val="00C77BD0"/>
    <w:rsid w:val="00C77C6D"/>
    <w:rsid w:val="00C80094"/>
    <w:rsid w:val="00C80456"/>
    <w:rsid w:val="00C80633"/>
    <w:rsid w:val="00C80BE1"/>
    <w:rsid w:val="00C80F5A"/>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CF3"/>
    <w:rsid w:val="00C84241"/>
    <w:rsid w:val="00C848DE"/>
    <w:rsid w:val="00C84F50"/>
    <w:rsid w:val="00C8518A"/>
    <w:rsid w:val="00C8594B"/>
    <w:rsid w:val="00C860BC"/>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1F7B"/>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244"/>
    <w:rsid w:val="00CD75C5"/>
    <w:rsid w:val="00CD7D55"/>
    <w:rsid w:val="00CD7DF0"/>
    <w:rsid w:val="00CD7F38"/>
    <w:rsid w:val="00CE04B6"/>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40"/>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193"/>
    <w:rsid w:val="00D1354C"/>
    <w:rsid w:val="00D13683"/>
    <w:rsid w:val="00D13894"/>
    <w:rsid w:val="00D138B9"/>
    <w:rsid w:val="00D143DB"/>
    <w:rsid w:val="00D14756"/>
    <w:rsid w:val="00D14AC5"/>
    <w:rsid w:val="00D14E1D"/>
    <w:rsid w:val="00D14E3F"/>
    <w:rsid w:val="00D15303"/>
    <w:rsid w:val="00D153D9"/>
    <w:rsid w:val="00D158C2"/>
    <w:rsid w:val="00D15A01"/>
    <w:rsid w:val="00D15B3B"/>
    <w:rsid w:val="00D15CD3"/>
    <w:rsid w:val="00D1617C"/>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0FED"/>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67C"/>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8CB"/>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2F42"/>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32D"/>
    <w:rsid w:val="00E855E8"/>
    <w:rsid w:val="00E85E18"/>
    <w:rsid w:val="00E860C4"/>
    <w:rsid w:val="00E8639D"/>
    <w:rsid w:val="00E86D52"/>
    <w:rsid w:val="00E87567"/>
    <w:rsid w:val="00E87773"/>
    <w:rsid w:val="00E90444"/>
    <w:rsid w:val="00E90971"/>
    <w:rsid w:val="00E90C43"/>
    <w:rsid w:val="00E911E3"/>
    <w:rsid w:val="00E911F2"/>
    <w:rsid w:val="00E914FE"/>
    <w:rsid w:val="00E91530"/>
    <w:rsid w:val="00E91859"/>
    <w:rsid w:val="00E92A50"/>
    <w:rsid w:val="00E92D55"/>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093"/>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939"/>
    <w:rsid w:val="00EE5C57"/>
    <w:rsid w:val="00EE650A"/>
    <w:rsid w:val="00EE690C"/>
    <w:rsid w:val="00EE6A4D"/>
    <w:rsid w:val="00EE6D6A"/>
    <w:rsid w:val="00EE6DA5"/>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3F80"/>
    <w:rsid w:val="00EF439A"/>
    <w:rsid w:val="00EF5A6A"/>
    <w:rsid w:val="00EF5B06"/>
    <w:rsid w:val="00EF5BBE"/>
    <w:rsid w:val="00EF5E67"/>
    <w:rsid w:val="00EF6750"/>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AD7"/>
    <w:rsid w:val="00F05C4D"/>
    <w:rsid w:val="00F067A2"/>
    <w:rsid w:val="00F06D44"/>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73"/>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860"/>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975"/>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53B"/>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ACC"/>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1CAC"/>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407"/>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E402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196426135">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752165">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45369815">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895CC-CB34-4B9C-A80C-6C157F4F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1418</Words>
  <Characters>8086</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이성훈/선임연구원/차세대표준(연)5G표준Task(sunghoon29.lee@lge.com)</cp:lastModifiedBy>
  <cp:revision>2</cp:revision>
  <cp:lastPrinted>2018-11-01T13:47:00Z</cp:lastPrinted>
  <dcterms:created xsi:type="dcterms:W3CDTF">2021-10-01T11:24:00Z</dcterms:created>
  <dcterms:modified xsi:type="dcterms:W3CDTF">2021-10-01T11:24:00Z</dcterms:modified>
</cp:coreProperties>
</file>